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F7F5" w14:textId="77777777" w:rsidR="0081335F" w:rsidRDefault="0081335F">
      <w:pPr>
        <w:spacing w:line="560" w:lineRule="exact"/>
        <w:ind w:left="1635" w:right="1754"/>
        <w:jc w:val="center"/>
        <w:rPr>
          <w:rFonts w:ascii="微软雅黑" w:eastAsia="微软雅黑" w:hAnsi="微软雅黑" w:cs="方正小标宋简体"/>
          <w:b/>
          <w:sz w:val="44"/>
        </w:rPr>
      </w:pPr>
    </w:p>
    <w:p w14:paraId="2F0F4866" w14:textId="77777777" w:rsidR="0081335F" w:rsidRDefault="00000000">
      <w:pPr>
        <w:spacing w:line="560" w:lineRule="exact"/>
        <w:ind w:right="59"/>
        <w:jc w:val="center"/>
        <w:rPr>
          <w:rFonts w:ascii="微软雅黑" w:eastAsia="微软雅黑" w:hAnsi="微软雅黑" w:cs="方正小标宋简体"/>
          <w:b/>
          <w:sz w:val="44"/>
        </w:rPr>
      </w:pPr>
      <w:r>
        <w:rPr>
          <w:rFonts w:ascii="微软雅黑" w:eastAsia="微软雅黑" w:hAnsi="微软雅黑" w:cs="方正小标宋简体" w:hint="eastAsia"/>
          <w:b/>
          <w:sz w:val="44"/>
        </w:rPr>
        <w:t>天津市雏鹰企业评价明白纸</w:t>
      </w:r>
    </w:p>
    <w:p w14:paraId="78593516" w14:textId="77777777" w:rsidR="0081335F" w:rsidRDefault="00000000">
      <w:pPr>
        <w:spacing w:line="560" w:lineRule="exact"/>
        <w:ind w:right="59"/>
        <w:jc w:val="center"/>
        <w:rPr>
          <w:rFonts w:ascii="微软雅黑" w:eastAsia="微软雅黑" w:hAnsi="微软雅黑"/>
          <w:b/>
          <w:sz w:val="44"/>
        </w:rPr>
      </w:pPr>
      <w:r>
        <w:rPr>
          <w:rFonts w:ascii="微软雅黑" w:eastAsia="微软雅黑" w:hAnsi="微软雅黑" w:cs="方正小标宋简体" w:hint="eastAsia"/>
          <w:b/>
          <w:sz w:val="44"/>
        </w:rPr>
        <w:t>2</w:t>
      </w:r>
      <w:r>
        <w:rPr>
          <w:rFonts w:ascii="微软雅黑" w:eastAsia="微软雅黑" w:hAnsi="微软雅黑" w:cs="方正小标宋简体"/>
          <w:b/>
          <w:sz w:val="44"/>
        </w:rPr>
        <w:t>02</w:t>
      </w:r>
      <w:r>
        <w:rPr>
          <w:rFonts w:ascii="微软雅黑" w:eastAsia="微软雅黑" w:hAnsi="微软雅黑" w:cs="方正小标宋简体" w:hint="eastAsia"/>
          <w:b/>
          <w:sz w:val="44"/>
          <w:lang w:val="en-US"/>
        </w:rPr>
        <w:t>4</w:t>
      </w:r>
      <w:r>
        <w:rPr>
          <w:rFonts w:ascii="微软雅黑" w:eastAsia="微软雅黑" w:hAnsi="微软雅黑" w:cs="方正小标宋简体" w:hint="eastAsia"/>
          <w:b/>
          <w:sz w:val="44"/>
        </w:rPr>
        <w:t>版</w:t>
      </w:r>
    </w:p>
    <w:p w14:paraId="11568A80" w14:textId="77777777" w:rsidR="0081335F" w:rsidRDefault="00000000">
      <w:pPr>
        <w:spacing w:line="560" w:lineRule="exact"/>
        <w:jc w:val="center"/>
        <w:rPr>
          <w:rFonts w:ascii="微软雅黑" w:eastAsia="微软雅黑" w:hAnsi="微软雅黑" w:cs="Times New Roman"/>
          <w:sz w:val="32"/>
          <w:szCs w:val="32"/>
        </w:rPr>
      </w:pPr>
      <w:r>
        <w:rPr>
          <w:rFonts w:ascii="微软雅黑" w:eastAsia="微软雅黑" w:hAnsi="微软雅黑" w:cs="Times New Roman"/>
          <w:sz w:val="32"/>
          <w:szCs w:val="32"/>
        </w:rPr>
        <w:t>天津经济技术开发区科技创新局</w:t>
      </w:r>
    </w:p>
    <w:p w14:paraId="400C0D91" w14:textId="77777777" w:rsidR="0081335F" w:rsidRDefault="0081335F">
      <w:pPr>
        <w:spacing w:line="560" w:lineRule="exact"/>
        <w:ind w:left="1635" w:right="1750"/>
        <w:jc w:val="center"/>
        <w:rPr>
          <w:sz w:val="32"/>
          <w:szCs w:val="32"/>
        </w:rPr>
      </w:pPr>
    </w:p>
    <w:p w14:paraId="29714EF1" w14:textId="77777777" w:rsidR="0081335F" w:rsidRDefault="00000000">
      <w:pPr>
        <w:pStyle w:val="a3"/>
        <w:tabs>
          <w:tab w:val="left" w:pos="8446"/>
        </w:tabs>
        <w:spacing w:line="560" w:lineRule="exact"/>
        <w:ind w:left="140"/>
        <w:rPr>
          <w:rFonts w:ascii="微软雅黑" w:eastAsia="微软雅黑" w:hAnsi="微软雅黑"/>
          <w:b/>
          <w:color w:val="0070C0"/>
          <w:szCs w:val="28"/>
        </w:rPr>
      </w:pPr>
      <w:r>
        <w:rPr>
          <w:rFonts w:ascii="微软雅黑" w:eastAsia="微软雅黑" w:hAnsi="微软雅黑" w:hint="eastAsia"/>
          <w:b/>
          <w:color w:val="0070C0"/>
          <w:szCs w:val="28"/>
          <w:shd w:val="clear" w:color="auto" w:fill="E6E6E6"/>
        </w:rPr>
        <w:t>一、企业应具备哪些基本条件？（以下4项需同时满足）</w:t>
      </w:r>
    </w:p>
    <w:p w14:paraId="7AEE302A" w14:textId="77777777" w:rsidR="0081335F" w:rsidRDefault="00000000">
      <w:pPr>
        <w:pStyle w:val="aa"/>
        <w:autoSpaceDE/>
        <w:autoSpaceDN/>
        <w:snapToGrid w:val="0"/>
        <w:spacing w:line="560" w:lineRule="exact"/>
        <w:ind w:firstLine="498"/>
        <w:rPr>
          <w:rFonts w:ascii="微软雅黑" w:eastAsia="微软雅黑" w:hAnsi="微软雅黑" w:cs="Times New Roman"/>
          <w:sz w:val="28"/>
          <w:szCs w:val="28"/>
          <w:lang w:val="zh-CN"/>
        </w:rPr>
      </w:pPr>
      <w:r>
        <w:rPr>
          <w:rFonts w:ascii="微软雅黑" w:eastAsia="微软雅黑" w:hAnsi="微软雅黑" w:cs="Times New Roman" w:hint="eastAsia"/>
          <w:b/>
          <w:spacing w:val="-17"/>
          <w:w w:val="95"/>
          <w:sz w:val="28"/>
          <w:szCs w:val="28"/>
        </w:rPr>
        <w:t>（一）成立时间：</w:t>
      </w:r>
      <w:r>
        <w:rPr>
          <w:rFonts w:ascii="微软雅黑" w:eastAsia="微软雅黑" w:hAnsi="微软雅黑" w:cs="Times New Roman" w:hint="eastAsia"/>
          <w:sz w:val="28"/>
          <w:szCs w:val="28"/>
          <w:lang w:val="zh-CN"/>
        </w:rPr>
        <w:t>天津市注册，具有独立法人资格的企业，</w:t>
      </w:r>
      <w:r>
        <w:rPr>
          <w:rFonts w:ascii="微软雅黑" w:eastAsia="微软雅黑" w:hAnsi="微软雅黑" w:cs="Times New Roman" w:hint="eastAsia"/>
          <w:sz w:val="28"/>
          <w:szCs w:val="28"/>
        </w:rPr>
        <w:t>注册时间8年以内（不含申报评价当年注册的企业，按截至上一年的12月3</w:t>
      </w:r>
      <w:r>
        <w:rPr>
          <w:rFonts w:ascii="微软雅黑" w:eastAsia="微软雅黑" w:hAnsi="微软雅黑" w:cs="Times New Roman" w:hint="eastAsia"/>
          <w:sz w:val="28"/>
          <w:szCs w:val="28"/>
          <w:lang w:val="zh-CN"/>
        </w:rPr>
        <w:t>1日计算）；</w:t>
      </w:r>
    </w:p>
    <w:p w14:paraId="1EBAB970" w14:textId="77777777" w:rsidR="0081335F" w:rsidRDefault="00000000">
      <w:pPr>
        <w:pStyle w:val="aa"/>
        <w:autoSpaceDE/>
        <w:autoSpaceDN/>
        <w:snapToGrid w:val="0"/>
        <w:spacing w:line="560" w:lineRule="exact"/>
        <w:ind w:firstLine="498"/>
        <w:rPr>
          <w:rFonts w:ascii="微软雅黑" w:eastAsia="微软雅黑" w:hAnsi="微软雅黑" w:cs="Times New Roman"/>
          <w:sz w:val="28"/>
          <w:szCs w:val="28"/>
          <w:lang w:val="zh-CN"/>
        </w:rPr>
      </w:pPr>
      <w:r>
        <w:rPr>
          <w:rFonts w:ascii="微软雅黑" w:eastAsia="微软雅黑" w:hAnsi="微软雅黑" w:cs="Times New Roman" w:hint="eastAsia"/>
          <w:b/>
          <w:spacing w:val="-17"/>
          <w:w w:val="95"/>
          <w:sz w:val="28"/>
          <w:szCs w:val="28"/>
        </w:rPr>
        <w:t>（二）诚信行为：</w:t>
      </w:r>
      <w:r>
        <w:rPr>
          <w:rFonts w:ascii="微软雅黑" w:eastAsia="微软雅黑" w:hAnsi="微软雅黑" w:cs="Times New Roman" w:hint="eastAsia"/>
          <w:sz w:val="28"/>
          <w:szCs w:val="28"/>
          <w:lang w:val="zh-CN"/>
        </w:rPr>
        <w:t>企业在申报当年及上一年未发生科研严重失信行为，且企业未列入经营异常名录和严重违法失信企业名单；</w:t>
      </w:r>
    </w:p>
    <w:p w14:paraId="7C68D307" w14:textId="77777777" w:rsidR="0081335F" w:rsidRDefault="00000000">
      <w:pPr>
        <w:pStyle w:val="aa"/>
        <w:autoSpaceDE/>
        <w:autoSpaceDN/>
        <w:snapToGrid w:val="0"/>
        <w:spacing w:line="560" w:lineRule="exact"/>
        <w:ind w:firstLine="498"/>
        <w:rPr>
          <w:rFonts w:ascii="微软雅黑" w:eastAsia="微软雅黑" w:hAnsi="微软雅黑" w:cs="Times New Roman"/>
          <w:sz w:val="28"/>
          <w:szCs w:val="28"/>
        </w:rPr>
      </w:pPr>
      <w:r>
        <w:rPr>
          <w:rFonts w:ascii="微软雅黑" w:eastAsia="微软雅黑" w:hAnsi="微软雅黑" w:cs="Times New Roman" w:hint="eastAsia"/>
          <w:b/>
          <w:spacing w:val="-17"/>
          <w:w w:val="95"/>
          <w:sz w:val="28"/>
          <w:szCs w:val="28"/>
        </w:rPr>
        <w:t>（三）营业收入：</w:t>
      </w:r>
      <w:r>
        <w:rPr>
          <w:rFonts w:ascii="微软雅黑" w:eastAsia="微软雅黑" w:hAnsi="微软雅黑" w:cs="Times New Roman" w:hint="eastAsia"/>
          <w:sz w:val="28"/>
          <w:szCs w:val="28"/>
          <w:lang w:val="zh-CN"/>
        </w:rPr>
        <w:t>企业上一年营业收入</w:t>
      </w:r>
      <w:r>
        <w:rPr>
          <w:rFonts w:ascii="微软雅黑" w:eastAsia="微软雅黑" w:hAnsi="微软雅黑" w:cs="Times New Roman" w:hint="eastAsia"/>
          <w:sz w:val="28"/>
          <w:szCs w:val="28"/>
        </w:rPr>
        <w:t>不低于</w:t>
      </w:r>
      <w:r>
        <w:rPr>
          <w:rFonts w:ascii="微软雅黑" w:eastAsia="微软雅黑" w:hAnsi="微软雅黑" w:cs="Times New Roman"/>
          <w:sz w:val="28"/>
          <w:szCs w:val="28"/>
        </w:rPr>
        <w:t>10</w:t>
      </w:r>
      <w:r>
        <w:rPr>
          <w:rFonts w:ascii="微软雅黑" w:eastAsia="微软雅黑" w:hAnsi="微软雅黑" w:cs="Times New Roman" w:hint="eastAsia"/>
          <w:sz w:val="28"/>
          <w:szCs w:val="28"/>
        </w:rPr>
        <w:t>万元；</w:t>
      </w:r>
    </w:p>
    <w:p w14:paraId="5C74AF79" w14:textId="77777777" w:rsidR="0081335F" w:rsidRDefault="00000000">
      <w:pPr>
        <w:pStyle w:val="aa"/>
        <w:autoSpaceDE/>
        <w:autoSpaceDN/>
        <w:snapToGrid w:val="0"/>
        <w:spacing w:line="560" w:lineRule="exact"/>
        <w:ind w:firstLine="498"/>
        <w:rPr>
          <w:rFonts w:ascii="微软雅黑" w:eastAsia="微软雅黑" w:hAnsi="微软雅黑" w:cs="Times New Roman"/>
          <w:sz w:val="28"/>
          <w:szCs w:val="28"/>
          <w:lang w:val="zh-CN"/>
        </w:rPr>
      </w:pPr>
      <w:r>
        <w:rPr>
          <w:rFonts w:ascii="微软雅黑" w:eastAsia="微软雅黑" w:hAnsi="微软雅黑" w:cs="Times New Roman" w:hint="eastAsia"/>
          <w:b/>
          <w:spacing w:val="-17"/>
          <w:w w:val="95"/>
          <w:sz w:val="28"/>
          <w:szCs w:val="28"/>
        </w:rPr>
        <w:t>（四）申报条件：</w:t>
      </w:r>
      <w:r>
        <w:rPr>
          <w:rFonts w:ascii="微软雅黑" w:eastAsia="微软雅黑" w:hAnsi="微软雅黑" w:cs="Times New Roman" w:hint="eastAsia"/>
          <w:sz w:val="28"/>
          <w:szCs w:val="28"/>
          <w:lang w:val="zh-CN"/>
        </w:rPr>
        <w:t>除满足以上条件外，还应达到以下任</w:t>
      </w:r>
      <w:proofErr w:type="gramStart"/>
      <w:r>
        <w:rPr>
          <w:rFonts w:ascii="微软雅黑" w:eastAsia="微软雅黑" w:hAnsi="微软雅黑" w:cs="Times New Roman" w:hint="eastAsia"/>
          <w:sz w:val="28"/>
          <w:szCs w:val="28"/>
          <w:lang w:val="zh-CN"/>
        </w:rPr>
        <w:t>一</w:t>
      </w:r>
      <w:proofErr w:type="gramEnd"/>
      <w:r>
        <w:rPr>
          <w:rFonts w:ascii="微软雅黑" w:eastAsia="微软雅黑" w:hAnsi="微软雅黑" w:cs="Times New Roman" w:hint="eastAsia"/>
          <w:sz w:val="28"/>
          <w:szCs w:val="28"/>
          <w:lang w:val="zh-CN"/>
        </w:rPr>
        <w:t>条件：</w:t>
      </w:r>
    </w:p>
    <w:p w14:paraId="037C9F96" w14:textId="77777777" w:rsidR="0081335F" w:rsidRDefault="00000000">
      <w:pPr>
        <w:pStyle w:val="aa"/>
        <w:autoSpaceDE/>
        <w:autoSpaceDN/>
        <w:snapToGrid w:val="0"/>
        <w:spacing w:line="560" w:lineRule="exact"/>
        <w:ind w:firstLine="560"/>
        <w:rPr>
          <w:rFonts w:ascii="微软雅黑" w:eastAsia="微软雅黑" w:hAnsi="微软雅黑" w:cs="Times New Roman"/>
          <w:sz w:val="28"/>
          <w:szCs w:val="28"/>
          <w:lang w:val="zh-CN"/>
        </w:rPr>
      </w:pPr>
      <w:r>
        <w:rPr>
          <w:rFonts w:ascii="微软雅黑" w:eastAsia="微软雅黑" w:hAnsi="微软雅黑" w:cs="Times New Roman" w:hint="eastAsia"/>
          <w:sz w:val="28"/>
          <w:szCs w:val="28"/>
          <w:lang w:val="zh-CN"/>
        </w:rPr>
        <w:t>1.企业拥有有效期内的1项（含）以上</w:t>
      </w:r>
      <w:r>
        <w:rPr>
          <w:rFonts w:ascii="微软雅黑" w:eastAsia="微软雅黑" w:hAnsi="微软雅黑" w:cs="Times New Roman" w:hint="eastAsia"/>
          <w:sz w:val="28"/>
          <w:szCs w:val="28"/>
          <w:lang w:val="zh-CN"/>
        </w:rPr>
        <w:fldChar w:fldCharType="begin"/>
      </w:r>
      <w:r>
        <w:rPr>
          <w:rFonts w:ascii="微软雅黑" w:eastAsia="微软雅黑" w:hAnsi="微软雅黑" w:cs="Times New Roman" w:hint="eastAsia"/>
          <w:sz w:val="28"/>
          <w:szCs w:val="28"/>
          <w:lang w:val="zh-CN"/>
        </w:rPr>
        <w:instrText xml:space="preserve"> = 1 \* ROMAN </w:instrText>
      </w:r>
      <w:r>
        <w:rPr>
          <w:rFonts w:ascii="微软雅黑" w:eastAsia="微软雅黑" w:hAnsi="微软雅黑" w:cs="Times New Roman" w:hint="eastAsia"/>
          <w:sz w:val="28"/>
          <w:szCs w:val="28"/>
          <w:lang w:val="zh-CN"/>
        </w:rPr>
        <w:fldChar w:fldCharType="separate"/>
      </w:r>
      <w:r>
        <w:rPr>
          <w:rFonts w:ascii="微软雅黑" w:eastAsia="微软雅黑" w:hAnsi="微软雅黑" w:cs="Times New Roman" w:hint="eastAsia"/>
          <w:sz w:val="28"/>
          <w:szCs w:val="28"/>
          <w:lang w:val="zh-CN"/>
        </w:rPr>
        <w:t>I</w:t>
      </w:r>
      <w:r>
        <w:rPr>
          <w:rFonts w:ascii="微软雅黑" w:eastAsia="微软雅黑" w:hAnsi="微软雅黑" w:cs="Times New Roman" w:hint="eastAsia"/>
          <w:sz w:val="28"/>
          <w:szCs w:val="28"/>
          <w:lang w:val="zh-CN"/>
        </w:rPr>
        <w:fldChar w:fldCharType="end"/>
      </w:r>
      <w:r>
        <w:rPr>
          <w:rFonts w:ascii="微软雅黑" w:eastAsia="微软雅黑" w:hAnsi="微软雅黑" w:cs="Times New Roman" w:hint="eastAsia"/>
          <w:sz w:val="28"/>
          <w:szCs w:val="28"/>
          <w:lang w:val="zh-CN"/>
        </w:rPr>
        <w:t>类知识产权或2项（含）以上</w:t>
      </w:r>
      <w:r>
        <w:rPr>
          <w:rFonts w:ascii="微软雅黑" w:eastAsia="微软雅黑" w:hAnsi="微软雅黑" w:cs="Times New Roman" w:hint="eastAsia"/>
          <w:sz w:val="28"/>
          <w:szCs w:val="28"/>
          <w:lang w:val="zh-CN"/>
        </w:rPr>
        <w:fldChar w:fldCharType="begin"/>
      </w:r>
      <w:r>
        <w:rPr>
          <w:rFonts w:ascii="微软雅黑" w:eastAsia="微软雅黑" w:hAnsi="微软雅黑" w:cs="Times New Roman" w:hint="eastAsia"/>
          <w:sz w:val="28"/>
          <w:szCs w:val="28"/>
          <w:lang w:val="zh-CN"/>
        </w:rPr>
        <w:instrText xml:space="preserve"> = 2 \* ROMAN </w:instrText>
      </w:r>
      <w:r>
        <w:rPr>
          <w:rFonts w:ascii="微软雅黑" w:eastAsia="微软雅黑" w:hAnsi="微软雅黑" w:cs="Times New Roman" w:hint="eastAsia"/>
          <w:sz w:val="28"/>
          <w:szCs w:val="28"/>
          <w:lang w:val="zh-CN"/>
        </w:rPr>
        <w:fldChar w:fldCharType="separate"/>
      </w:r>
      <w:r>
        <w:rPr>
          <w:rFonts w:ascii="微软雅黑" w:eastAsia="微软雅黑" w:hAnsi="微软雅黑" w:cs="Times New Roman" w:hint="eastAsia"/>
          <w:sz w:val="28"/>
          <w:szCs w:val="28"/>
          <w:lang w:val="zh-CN"/>
        </w:rPr>
        <w:t>II</w:t>
      </w:r>
      <w:r>
        <w:rPr>
          <w:rFonts w:ascii="微软雅黑" w:eastAsia="微软雅黑" w:hAnsi="微软雅黑" w:cs="Times New Roman" w:hint="eastAsia"/>
          <w:sz w:val="28"/>
          <w:szCs w:val="28"/>
          <w:lang w:val="zh-CN"/>
        </w:rPr>
        <w:fldChar w:fldCharType="end"/>
      </w:r>
      <w:r>
        <w:rPr>
          <w:rFonts w:ascii="微软雅黑" w:eastAsia="微软雅黑" w:hAnsi="微软雅黑" w:cs="Times New Roman" w:hint="eastAsia"/>
          <w:sz w:val="28"/>
          <w:szCs w:val="28"/>
          <w:lang w:val="zh-CN"/>
        </w:rPr>
        <w:t>类知识产权；</w:t>
      </w:r>
    </w:p>
    <w:p w14:paraId="5F02DCD0" w14:textId="77777777" w:rsidR="0081335F" w:rsidRDefault="00000000">
      <w:pPr>
        <w:pStyle w:val="aa"/>
        <w:autoSpaceDE/>
        <w:autoSpaceDN/>
        <w:snapToGrid w:val="0"/>
        <w:spacing w:line="560" w:lineRule="exact"/>
        <w:ind w:firstLine="560"/>
        <w:rPr>
          <w:rFonts w:ascii="微软雅黑" w:eastAsia="微软雅黑" w:hAnsi="微软雅黑" w:cs="Times New Roman"/>
          <w:sz w:val="28"/>
          <w:szCs w:val="28"/>
          <w:lang w:val="zh-CN"/>
        </w:rPr>
      </w:pPr>
      <w:r>
        <w:rPr>
          <w:rFonts w:ascii="微软雅黑" w:eastAsia="微软雅黑" w:hAnsi="微软雅黑" w:cs="Times New Roman" w:hint="eastAsia"/>
          <w:sz w:val="28"/>
          <w:szCs w:val="28"/>
          <w:lang w:val="zh-CN"/>
        </w:rPr>
        <w:t>2.企业拥有有效期内的软件企业证书和软件产品证书；</w:t>
      </w:r>
    </w:p>
    <w:p w14:paraId="0BDDEE8F" w14:textId="77777777" w:rsidR="0081335F" w:rsidRDefault="00000000">
      <w:pPr>
        <w:pStyle w:val="aa"/>
        <w:autoSpaceDE/>
        <w:autoSpaceDN/>
        <w:snapToGrid w:val="0"/>
        <w:spacing w:line="560" w:lineRule="exact"/>
        <w:ind w:firstLine="560"/>
        <w:rPr>
          <w:rFonts w:ascii="微软雅黑" w:eastAsia="微软雅黑" w:hAnsi="微软雅黑" w:cs="Times New Roman"/>
          <w:sz w:val="28"/>
          <w:szCs w:val="28"/>
          <w:lang w:val="zh-CN"/>
        </w:rPr>
      </w:pPr>
      <w:r>
        <w:rPr>
          <w:rFonts w:ascii="微软雅黑" w:eastAsia="微软雅黑" w:hAnsi="微软雅黑" w:cs="Times New Roman" w:hint="eastAsia"/>
          <w:sz w:val="28"/>
          <w:szCs w:val="28"/>
          <w:lang w:val="zh-CN"/>
        </w:rPr>
        <w:t>3.企业获得国家级创新创业大赛决赛优秀奖（含）以上名次，或获得省级创新创业大赛决赛三等奖（含）以上名次，且企业拥有有效期内的1项（含）以上知识产权；</w:t>
      </w:r>
    </w:p>
    <w:p w14:paraId="5C159301" w14:textId="77777777" w:rsidR="0081335F" w:rsidRDefault="00000000">
      <w:pPr>
        <w:pStyle w:val="aa"/>
        <w:autoSpaceDE/>
        <w:autoSpaceDN/>
        <w:snapToGrid w:val="0"/>
        <w:spacing w:line="560" w:lineRule="exact"/>
        <w:ind w:firstLine="560"/>
        <w:rPr>
          <w:rFonts w:ascii="微软雅黑" w:eastAsia="微软雅黑" w:hAnsi="微软雅黑" w:cs="Times New Roman"/>
          <w:sz w:val="28"/>
          <w:szCs w:val="28"/>
        </w:rPr>
      </w:pPr>
      <w:r>
        <w:rPr>
          <w:rFonts w:ascii="微软雅黑" w:eastAsia="微软雅黑" w:hAnsi="微软雅黑" w:cs="Times New Roman"/>
          <w:sz w:val="28"/>
          <w:szCs w:val="28"/>
          <w:lang w:val="zh-CN"/>
        </w:rPr>
        <w:t>4</w:t>
      </w:r>
      <w:r>
        <w:rPr>
          <w:rFonts w:ascii="微软雅黑" w:eastAsia="微软雅黑" w:hAnsi="微软雅黑" w:cs="Times New Roman" w:hint="eastAsia"/>
          <w:sz w:val="28"/>
          <w:szCs w:val="28"/>
          <w:lang w:val="zh-CN"/>
        </w:rPr>
        <w:t>.企业拥有有效期内的国家高新技术企业资格证书或天津市高新技术企业资格证书</w:t>
      </w:r>
      <w:r>
        <w:rPr>
          <w:rFonts w:ascii="微软雅黑" w:eastAsia="微软雅黑" w:hAnsi="微软雅黑" w:cs="Times New Roman" w:hint="eastAsia"/>
          <w:sz w:val="28"/>
          <w:szCs w:val="28"/>
        </w:rPr>
        <w:t>；</w:t>
      </w:r>
    </w:p>
    <w:p w14:paraId="42B569E6" w14:textId="77777777" w:rsidR="0081335F" w:rsidRDefault="00000000">
      <w:pPr>
        <w:pStyle w:val="aa"/>
        <w:autoSpaceDE/>
        <w:autoSpaceDN/>
        <w:snapToGrid w:val="0"/>
        <w:spacing w:line="560" w:lineRule="exact"/>
        <w:ind w:firstLine="560"/>
        <w:rPr>
          <w:rFonts w:ascii="微软雅黑" w:eastAsia="微软雅黑" w:hAnsi="微软雅黑" w:cs="Times New Roman"/>
          <w:sz w:val="28"/>
          <w:szCs w:val="28"/>
          <w:lang w:val="zh-CN"/>
        </w:rPr>
      </w:pPr>
      <w:r>
        <w:rPr>
          <w:rFonts w:ascii="微软雅黑" w:eastAsia="微软雅黑" w:hAnsi="微软雅黑" w:cs="Times New Roman"/>
          <w:sz w:val="28"/>
          <w:szCs w:val="28"/>
          <w:lang w:val="zh-CN"/>
        </w:rPr>
        <w:t>5</w:t>
      </w:r>
      <w:r>
        <w:rPr>
          <w:rFonts w:ascii="微软雅黑" w:eastAsia="微软雅黑" w:hAnsi="微软雅黑" w:cs="Times New Roman" w:hint="eastAsia"/>
          <w:sz w:val="28"/>
          <w:szCs w:val="28"/>
          <w:lang w:val="zh-CN"/>
        </w:rPr>
        <w:t>.企业获得过国家级或省部级科技奖励；</w:t>
      </w:r>
    </w:p>
    <w:p w14:paraId="44AC82E8" w14:textId="77777777" w:rsidR="0081335F" w:rsidRDefault="00000000">
      <w:pPr>
        <w:pStyle w:val="aa"/>
        <w:autoSpaceDE/>
        <w:autoSpaceDN/>
        <w:snapToGrid w:val="0"/>
        <w:spacing w:line="560" w:lineRule="exact"/>
        <w:ind w:firstLine="560"/>
        <w:rPr>
          <w:rFonts w:ascii="微软雅黑" w:eastAsia="微软雅黑" w:hAnsi="微软雅黑" w:cs="Times New Roman"/>
          <w:sz w:val="28"/>
          <w:szCs w:val="28"/>
          <w:lang w:val="zh-CN"/>
        </w:rPr>
      </w:pPr>
      <w:r>
        <w:rPr>
          <w:rFonts w:ascii="微软雅黑" w:eastAsia="微软雅黑" w:hAnsi="微软雅黑" w:cs="Times New Roman"/>
          <w:sz w:val="28"/>
          <w:szCs w:val="28"/>
          <w:lang w:val="zh-CN"/>
        </w:rPr>
        <w:t>6</w:t>
      </w:r>
      <w:r>
        <w:rPr>
          <w:rFonts w:ascii="微软雅黑" w:eastAsia="微软雅黑" w:hAnsi="微软雅黑" w:cs="Times New Roman" w:hint="eastAsia"/>
          <w:sz w:val="28"/>
          <w:szCs w:val="28"/>
          <w:lang w:val="zh-CN"/>
        </w:rPr>
        <w:t>.企业拥有经认定的国家级或省部级研发机构；</w:t>
      </w:r>
    </w:p>
    <w:p w14:paraId="2926DCC4" w14:textId="77777777" w:rsidR="0081335F" w:rsidRDefault="00000000">
      <w:pPr>
        <w:pStyle w:val="aa"/>
        <w:autoSpaceDE/>
        <w:autoSpaceDN/>
        <w:snapToGrid w:val="0"/>
        <w:spacing w:line="560" w:lineRule="exact"/>
        <w:ind w:firstLine="560"/>
        <w:rPr>
          <w:rFonts w:ascii="微软雅黑" w:eastAsia="微软雅黑" w:hAnsi="微软雅黑" w:cs="Times New Roman"/>
          <w:sz w:val="28"/>
          <w:szCs w:val="28"/>
          <w:lang w:val="zh-CN"/>
        </w:rPr>
      </w:pPr>
      <w:r>
        <w:rPr>
          <w:rFonts w:ascii="微软雅黑" w:eastAsia="微软雅黑" w:hAnsi="微软雅黑" w:cs="Times New Roman"/>
          <w:sz w:val="28"/>
          <w:szCs w:val="28"/>
          <w:lang w:val="zh-CN"/>
        </w:rPr>
        <w:t>7</w:t>
      </w:r>
      <w:r>
        <w:rPr>
          <w:rFonts w:ascii="微软雅黑" w:eastAsia="微软雅黑" w:hAnsi="微软雅黑" w:cs="Times New Roman" w:hint="eastAsia"/>
          <w:sz w:val="28"/>
          <w:szCs w:val="28"/>
          <w:lang w:val="zh-CN"/>
        </w:rPr>
        <w:t>.企业参加制定过国际标准、国家标准、行业标准、地方标准、团</w:t>
      </w:r>
      <w:r>
        <w:rPr>
          <w:rFonts w:ascii="微软雅黑" w:eastAsia="微软雅黑" w:hAnsi="微软雅黑" w:cs="Times New Roman" w:hint="eastAsia"/>
          <w:sz w:val="28"/>
          <w:szCs w:val="28"/>
          <w:lang w:val="zh-CN"/>
        </w:rPr>
        <w:lastRenderedPageBreak/>
        <w:t>体标准或企业标准；</w:t>
      </w:r>
    </w:p>
    <w:p w14:paraId="52F026EA" w14:textId="77777777" w:rsidR="0081335F" w:rsidRDefault="00000000">
      <w:pPr>
        <w:pStyle w:val="aa"/>
        <w:autoSpaceDE/>
        <w:autoSpaceDN/>
        <w:snapToGrid w:val="0"/>
        <w:spacing w:line="560" w:lineRule="exact"/>
        <w:ind w:firstLine="560"/>
        <w:rPr>
          <w:rFonts w:ascii="微软雅黑" w:eastAsia="微软雅黑" w:hAnsi="微软雅黑" w:cs="Times New Roman"/>
          <w:sz w:val="28"/>
          <w:szCs w:val="28"/>
          <w:lang w:val="zh-CN"/>
        </w:rPr>
      </w:pPr>
      <w:r>
        <w:rPr>
          <w:rFonts w:ascii="微软雅黑" w:eastAsia="微软雅黑" w:hAnsi="微软雅黑" w:cs="Times New Roman"/>
          <w:sz w:val="28"/>
          <w:szCs w:val="28"/>
          <w:lang w:val="zh-CN"/>
        </w:rPr>
        <w:t>8</w:t>
      </w:r>
      <w:r>
        <w:rPr>
          <w:rFonts w:ascii="微软雅黑" w:eastAsia="微软雅黑" w:hAnsi="微软雅黑" w:cs="Times New Roman" w:hint="eastAsia"/>
          <w:sz w:val="28"/>
          <w:szCs w:val="28"/>
          <w:lang w:val="zh-CN"/>
        </w:rPr>
        <w:t>.</w:t>
      </w:r>
      <w:r>
        <w:rPr>
          <w:rFonts w:ascii="微软雅黑" w:eastAsia="微软雅黑" w:hAnsi="微软雅黑" w:cs="Times New Roman"/>
          <w:sz w:val="28"/>
          <w:szCs w:val="28"/>
          <w:lang w:val="zh-CN"/>
        </w:rPr>
        <w:t>企业</w:t>
      </w:r>
      <w:r>
        <w:rPr>
          <w:rFonts w:ascii="微软雅黑" w:eastAsia="微软雅黑" w:hAnsi="微软雅黑" w:cs="Times New Roman" w:hint="eastAsia"/>
          <w:sz w:val="28"/>
          <w:szCs w:val="28"/>
          <w:lang w:val="zh-CN"/>
        </w:rPr>
        <w:t>曾单笔获得一家投资机构的</w:t>
      </w:r>
      <w:r>
        <w:rPr>
          <w:rFonts w:ascii="微软雅黑" w:eastAsia="微软雅黑" w:hAnsi="微软雅黑" w:cs="Times New Roman"/>
          <w:sz w:val="28"/>
          <w:szCs w:val="28"/>
        </w:rPr>
        <w:t>创业投资</w:t>
      </w:r>
      <w:r>
        <w:rPr>
          <w:rFonts w:ascii="微软雅黑" w:eastAsia="微软雅黑" w:hAnsi="微软雅黑" w:cs="Times New Roman" w:hint="eastAsia"/>
          <w:sz w:val="28"/>
          <w:szCs w:val="28"/>
          <w:lang w:val="zh-CN"/>
        </w:rPr>
        <w:t>（以下简称单笔单家</w:t>
      </w:r>
      <w:r>
        <w:rPr>
          <w:rFonts w:ascii="微软雅黑" w:eastAsia="微软雅黑" w:hAnsi="微软雅黑" w:cs="Times New Roman"/>
          <w:sz w:val="28"/>
          <w:szCs w:val="28"/>
        </w:rPr>
        <w:t>创业投资</w:t>
      </w:r>
      <w:r>
        <w:rPr>
          <w:rFonts w:ascii="微软雅黑" w:eastAsia="微软雅黑" w:hAnsi="微软雅黑" w:cs="Times New Roman" w:hint="eastAsia"/>
          <w:sz w:val="28"/>
          <w:szCs w:val="28"/>
          <w:lang w:val="zh-CN"/>
        </w:rPr>
        <w:t>）100万元（含</w:t>
      </w:r>
      <w:r>
        <w:rPr>
          <w:rFonts w:ascii="微软雅黑" w:eastAsia="微软雅黑" w:hAnsi="微软雅黑" w:cs="Times New Roman"/>
          <w:sz w:val="28"/>
          <w:szCs w:val="28"/>
          <w:lang w:val="zh-CN"/>
        </w:rPr>
        <w:t>）</w:t>
      </w:r>
      <w:r>
        <w:rPr>
          <w:rFonts w:ascii="微软雅黑" w:eastAsia="微软雅黑" w:hAnsi="微软雅黑" w:cs="Times New Roman" w:hint="eastAsia"/>
          <w:sz w:val="28"/>
          <w:szCs w:val="28"/>
          <w:lang w:val="zh-CN"/>
        </w:rPr>
        <w:t>以上</w:t>
      </w:r>
      <w:r>
        <w:rPr>
          <w:rFonts w:ascii="微软雅黑" w:eastAsia="微软雅黑" w:hAnsi="微软雅黑" w:cs="Times New Roman"/>
          <w:sz w:val="28"/>
          <w:szCs w:val="28"/>
          <w:lang w:val="zh-CN"/>
        </w:rPr>
        <w:t>；</w:t>
      </w:r>
    </w:p>
    <w:p w14:paraId="6211C56F" w14:textId="77777777" w:rsidR="0081335F" w:rsidRDefault="00000000">
      <w:pPr>
        <w:pStyle w:val="aa"/>
        <w:autoSpaceDE/>
        <w:autoSpaceDN/>
        <w:snapToGrid w:val="0"/>
        <w:spacing w:line="560" w:lineRule="exact"/>
        <w:ind w:firstLine="560"/>
        <w:rPr>
          <w:rFonts w:ascii="微软雅黑" w:eastAsia="微软雅黑" w:hAnsi="微软雅黑"/>
          <w:sz w:val="28"/>
          <w:szCs w:val="28"/>
        </w:rPr>
      </w:pPr>
      <w:r>
        <w:rPr>
          <w:rFonts w:ascii="微软雅黑" w:eastAsia="微软雅黑" w:hAnsi="微软雅黑" w:cs="Times New Roman"/>
          <w:sz w:val="28"/>
          <w:szCs w:val="28"/>
          <w:lang w:val="zh-CN"/>
        </w:rPr>
        <w:t>9</w:t>
      </w:r>
      <w:r>
        <w:rPr>
          <w:rFonts w:ascii="微软雅黑" w:eastAsia="微软雅黑" w:hAnsi="微软雅黑" w:cs="Times New Roman" w:hint="eastAsia"/>
          <w:sz w:val="28"/>
          <w:szCs w:val="28"/>
          <w:lang w:val="zh-CN"/>
        </w:rPr>
        <w:t>.企业获得过国家级或省部级科技计划项目（课题）立项。</w:t>
      </w:r>
    </w:p>
    <w:p w14:paraId="5ED018C7" w14:textId="77777777" w:rsidR="0081335F" w:rsidRDefault="00000000">
      <w:pPr>
        <w:pStyle w:val="a3"/>
        <w:tabs>
          <w:tab w:val="left" w:pos="8446"/>
        </w:tabs>
        <w:spacing w:line="560" w:lineRule="exact"/>
        <w:ind w:left="140"/>
        <w:rPr>
          <w:rFonts w:ascii="微软雅黑" w:eastAsia="微软雅黑" w:hAnsi="微软雅黑"/>
          <w:b/>
          <w:szCs w:val="28"/>
        </w:rPr>
      </w:pPr>
      <w:r>
        <w:rPr>
          <w:rFonts w:ascii="微软雅黑" w:eastAsia="微软雅黑" w:hAnsi="微软雅黑" w:hint="eastAsia"/>
          <w:b/>
          <w:color w:val="0070C0"/>
          <w:szCs w:val="28"/>
          <w:shd w:val="clear" w:color="auto" w:fill="E6E6E6"/>
        </w:rPr>
        <w:t>二、企业通过天津市雏鹰企业评价有什么好处？</w:t>
      </w:r>
      <w:r>
        <w:rPr>
          <w:rFonts w:ascii="微软雅黑" w:eastAsia="微软雅黑" w:hAnsi="微软雅黑" w:hint="eastAsia"/>
          <w:b/>
          <w:color w:val="0070C0"/>
          <w:szCs w:val="28"/>
          <w:shd w:val="clear" w:color="auto" w:fill="E6E6E6"/>
        </w:rPr>
        <w:tab/>
      </w:r>
    </w:p>
    <w:p w14:paraId="705361E2" w14:textId="77777777" w:rsidR="0081335F" w:rsidRDefault="00000000">
      <w:pPr>
        <w:pStyle w:val="a3"/>
        <w:spacing w:line="560" w:lineRule="exact"/>
        <w:ind w:left="139" w:right="247" w:firstLine="643"/>
        <w:rPr>
          <w:rFonts w:ascii="微软雅黑" w:eastAsia="微软雅黑" w:hAnsi="微软雅黑" w:cs="Times New Roman"/>
          <w:b/>
          <w:snapToGrid w:val="0"/>
          <w:spacing w:val="-17"/>
          <w:w w:val="95"/>
          <w:sz w:val="28"/>
          <w:szCs w:val="28"/>
          <w:lang w:val="en-US" w:bidi="ar-SA"/>
        </w:rPr>
      </w:pPr>
      <w:r>
        <w:rPr>
          <w:rFonts w:ascii="微软雅黑" w:eastAsia="微软雅黑" w:hAnsi="微软雅黑" w:cs="Times New Roman" w:hint="eastAsia"/>
          <w:b/>
          <w:snapToGrid w:val="0"/>
          <w:spacing w:val="-17"/>
          <w:w w:val="95"/>
          <w:sz w:val="28"/>
          <w:szCs w:val="28"/>
          <w:lang w:val="en-US" w:bidi="ar-SA"/>
        </w:rPr>
        <w:t>1.评价入库奖励：</w:t>
      </w:r>
      <w:r>
        <w:rPr>
          <w:rFonts w:ascii="微软雅黑" w:eastAsia="微软雅黑" w:hAnsi="微软雅黑" w:cs="Times New Roman" w:hint="eastAsia"/>
          <w:snapToGrid w:val="0"/>
          <w:sz w:val="28"/>
          <w:szCs w:val="28"/>
          <w:lang w:val="en-US" w:bidi="ar-SA"/>
        </w:rPr>
        <w:t>对当年认定的天津市雏鹰企业，给予1万元奖励。雏鹰企业每年均需重新评价，每年均可申请奖励资金。</w:t>
      </w:r>
    </w:p>
    <w:p w14:paraId="49DF01E7" w14:textId="77777777" w:rsidR="0081335F" w:rsidRDefault="00000000">
      <w:pPr>
        <w:pStyle w:val="a3"/>
        <w:spacing w:line="560" w:lineRule="exact"/>
        <w:ind w:left="139" w:right="247" w:firstLine="643"/>
        <w:rPr>
          <w:rFonts w:ascii="微软雅黑" w:eastAsia="微软雅黑" w:hAnsi="微软雅黑" w:cs="Times New Roman"/>
          <w:snapToGrid w:val="0"/>
          <w:sz w:val="28"/>
          <w:szCs w:val="28"/>
          <w:lang w:val="en-US" w:bidi="ar-SA"/>
        </w:rPr>
      </w:pPr>
      <w:r>
        <w:rPr>
          <w:rFonts w:ascii="微软雅黑" w:eastAsia="微软雅黑" w:hAnsi="微软雅黑" w:cs="Times New Roman" w:hint="eastAsia"/>
          <w:b/>
          <w:snapToGrid w:val="0"/>
          <w:spacing w:val="-17"/>
          <w:w w:val="95"/>
          <w:sz w:val="28"/>
          <w:szCs w:val="28"/>
          <w:lang w:val="en-US" w:bidi="ar-SA"/>
        </w:rPr>
        <w:t>2.贷款贴息奖励：</w:t>
      </w:r>
      <w:r>
        <w:rPr>
          <w:rFonts w:ascii="微软雅黑" w:eastAsia="微软雅黑" w:hAnsi="微软雅黑" w:cs="Times New Roman" w:hint="eastAsia"/>
          <w:snapToGrid w:val="0"/>
          <w:sz w:val="28"/>
          <w:szCs w:val="28"/>
          <w:lang w:val="en-US" w:bidi="ar-SA"/>
        </w:rPr>
        <w:t>对连续12个月内年日均贷款余额不低于50万元的雏鹰企业，给予一次性市财政资金5万元奖励。</w:t>
      </w:r>
    </w:p>
    <w:p w14:paraId="0B58DCDA" w14:textId="77777777" w:rsidR="0081335F" w:rsidRDefault="00000000">
      <w:pPr>
        <w:pStyle w:val="a3"/>
        <w:spacing w:line="560" w:lineRule="exact"/>
        <w:ind w:left="139" w:right="247" w:firstLine="643"/>
        <w:rPr>
          <w:rFonts w:ascii="微软雅黑" w:eastAsia="微软雅黑" w:hAnsi="微软雅黑"/>
          <w:sz w:val="28"/>
          <w:szCs w:val="28"/>
        </w:rPr>
      </w:pPr>
      <w:r>
        <w:rPr>
          <w:rFonts w:ascii="微软雅黑" w:eastAsia="微软雅黑" w:hAnsi="微软雅黑" w:cs="Times New Roman" w:hint="eastAsia"/>
          <w:b/>
          <w:snapToGrid w:val="0"/>
          <w:spacing w:val="-17"/>
          <w:w w:val="95"/>
          <w:sz w:val="28"/>
          <w:szCs w:val="28"/>
          <w:lang w:val="en-US" w:bidi="ar-SA"/>
        </w:rPr>
        <w:t>3.研发投入后补助：</w:t>
      </w:r>
      <w:r>
        <w:rPr>
          <w:rFonts w:ascii="微软雅黑" w:eastAsia="微软雅黑" w:hAnsi="微软雅黑" w:cs="仿宋_GB2312" w:hint="eastAsia"/>
          <w:sz w:val="28"/>
          <w:szCs w:val="28"/>
        </w:rPr>
        <w:t>当年通过评价的“雏鹰”企业，按照企业上一年度研发费用的</w:t>
      </w:r>
      <w:r>
        <w:rPr>
          <w:rFonts w:ascii="微软雅黑" w:eastAsia="微软雅黑" w:hAnsi="微软雅黑" w:cs="Times New Roman"/>
          <w:sz w:val="28"/>
          <w:szCs w:val="28"/>
        </w:rPr>
        <w:t>5%</w:t>
      </w:r>
      <w:r>
        <w:rPr>
          <w:rFonts w:ascii="微软雅黑" w:eastAsia="微软雅黑" w:hAnsi="微软雅黑" w:cs="仿宋_GB2312" w:hint="eastAsia"/>
          <w:sz w:val="28"/>
          <w:szCs w:val="28"/>
        </w:rPr>
        <w:t>给予补助，同一企业只能享受一次。</w:t>
      </w:r>
    </w:p>
    <w:p w14:paraId="6B1D5A2E" w14:textId="77777777" w:rsidR="0081335F" w:rsidRDefault="00000000">
      <w:pPr>
        <w:pStyle w:val="a3"/>
        <w:tabs>
          <w:tab w:val="left" w:pos="8446"/>
        </w:tabs>
        <w:spacing w:line="560" w:lineRule="exact"/>
        <w:ind w:left="140"/>
        <w:rPr>
          <w:rFonts w:ascii="微软雅黑" w:eastAsia="微软雅黑" w:hAnsi="微软雅黑"/>
          <w:b/>
          <w:szCs w:val="28"/>
        </w:rPr>
      </w:pPr>
      <w:r>
        <w:rPr>
          <w:rFonts w:ascii="微软雅黑" w:eastAsia="微软雅黑" w:hAnsi="微软雅黑" w:hint="eastAsia"/>
          <w:b/>
          <w:color w:val="0070C0"/>
          <w:szCs w:val="28"/>
          <w:shd w:val="clear" w:color="auto" w:fill="E6E6E6"/>
        </w:rPr>
        <w:t>三、企业申报天津市雏鹰企业的评价流程是什么？</w:t>
      </w:r>
      <w:r>
        <w:rPr>
          <w:rFonts w:ascii="微软雅黑" w:eastAsia="微软雅黑" w:hAnsi="微软雅黑" w:hint="eastAsia"/>
          <w:b/>
          <w:color w:val="0070C0"/>
          <w:szCs w:val="28"/>
          <w:shd w:val="clear" w:color="auto" w:fill="E6E6E6"/>
        </w:rPr>
        <w:tab/>
      </w:r>
    </w:p>
    <w:p w14:paraId="60197F62" w14:textId="77777777" w:rsidR="0081335F" w:rsidRDefault="00000000">
      <w:pPr>
        <w:pStyle w:val="1"/>
        <w:spacing w:line="560" w:lineRule="exact"/>
        <w:rPr>
          <w:rFonts w:ascii="微软雅黑" w:eastAsia="微软雅黑" w:hAnsi="微软雅黑"/>
          <w:sz w:val="28"/>
          <w:szCs w:val="28"/>
          <w:lang w:val="en-US" w:bidi="ar-SA"/>
        </w:rPr>
      </w:pPr>
      <w:r>
        <w:rPr>
          <w:rFonts w:ascii="微软雅黑" w:eastAsia="微软雅黑" w:hAnsi="微软雅黑" w:cs="Times New Roman"/>
          <w:bCs w:val="0"/>
          <w:snapToGrid w:val="0"/>
          <w:spacing w:val="-17"/>
          <w:w w:val="95"/>
          <w:sz w:val="28"/>
          <w:szCs w:val="28"/>
          <w:lang w:val="en-US" w:bidi="ar-SA"/>
        </w:rPr>
        <w:t>（一）</w:t>
      </w:r>
      <w:r>
        <w:rPr>
          <w:rFonts w:ascii="微软雅黑" w:eastAsia="微软雅黑" w:hAnsi="微软雅黑" w:cs="Times New Roman" w:hint="eastAsia"/>
          <w:spacing w:val="-8"/>
          <w:sz w:val="28"/>
          <w:szCs w:val="28"/>
          <w:lang w:val="en-US" w:bidi="ar-SA"/>
        </w:rPr>
        <w:t>天津市雏鹰/瞪</w:t>
      </w:r>
      <w:proofErr w:type="gramStart"/>
      <w:r>
        <w:rPr>
          <w:rFonts w:ascii="微软雅黑" w:eastAsia="微软雅黑" w:hAnsi="微软雅黑" w:cs="Times New Roman" w:hint="eastAsia"/>
          <w:spacing w:val="-8"/>
          <w:sz w:val="28"/>
          <w:szCs w:val="28"/>
          <w:lang w:val="en-US" w:bidi="ar-SA"/>
        </w:rPr>
        <w:t>羚</w:t>
      </w:r>
      <w:proofErr w:type="gramEnd"/>
      <w:r>
        <w:rPr>
          <w:rFonts w:ascii="微软雅黑" w:eastAsia="微软雅黑" w:hAnsi="微软雅黑" w:cs="Times New Roman" w:hint="eastAsia"/>
          <w:spacing w:val="-8"/>
          <w:sz w:val="28"/>
          <w:szCs w:val="28"/>
          <w:lang w:val="en-US" w:bidi="ar-SA"/>
        </w:rPr>
        <w:t>/科技领军企业评价系统网址：</w:t>
      </w:r>
      <w:hyperlink r:id="rId7" w:history="1">
        <w:r>
          <w:rPr>
            <w:rFonts w:cs="Times New Roman" w:hint="eastAsia"/>
            <w:spacing w:val="-8"/>
            <w:sz w:val="28"/>
            <w:szCs w:val="28"/>
            <w:lang w:val="en-US" w:bidi="ar-SA"/>
          </w:rPr>
          <w:t>https://i.tten.cn/zffw/cydllj</w:t>
        </w:r>
      </w:hyperlink>
      <w:r>
        <w:rPr>
          <w:rFonts w:ascii="微软雅黑" w:eastAsia="微软雅黑" w:hAnsi="微软雅黑" w:cs="Times New Roman"/>
          <w:spacing w:val="-8"/>
          <w:sz w:val="28"/>
          <w:szCs w:val="28"/>
          <w:lang w:val="en-US" w:bidi="ar-SA"/>
        </w:rPr>
        <w:t xml:space="preserve"> </w:t>
      </w:r>
    </w:p>
    <w:p w14:paraId="4D38C95D" w14:textId="77777777" w:rsidR="0081335F" w:rsidRDefault="00000000">
      <w:pPr>
        <w:rPr>
          <w:rFonts w:ascii="微软雅黑" w:eastAsia="微软雅黑" w:hAnsi="微软雅黑"/>
          <w:sz w:val="28"/>
          <w:szCs w:val="28"/>
          <w:lang w:val="en-US"/>
        </w:rPr>
      </w:pPr>
      <w:r>
        <w:rPr>
          <w:rFonts w:ascii="微软雅黑" w:eastAsia="微软雅黑" w:hAnsi="微软雅黑"/>
          <w:noProof/>
          <w:sz w:val="28"/>
          <w:szCs w:val="28"/>
        </w:rPr>
        <w:drawing>
          <wp:inline distT="0" distB="0" distL="0" distR="0" wp14:anchorId="63C21658" wp14:editId="27E01CCA">
            <wp:extent cx="2438400" cy="2438400"/>
            <wp:effectExtent l="0" t="0" r="0" b="0"/>
            <wp:docPr id="1656286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8649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38611" cy="2438611"/>
                    </a:xfrm>
                    <a:prstGeom prst="rect">
                      <a:avLst/>
                    </a:prstGeom>
                  </pic:spPr>
                </pic:pic>
              </a:graphicData>
            </a:graphic>
          </wp:inline>
        </w:drawing>
      </w:r>
      <w:r>
        <w:rPr>
          <w:rFonts w:ascii="微软雅黑" w:eastAsia="微软雅黑" w:hAnsi="微软雅黑"/>
          <w:noProof/>
          <w:sz w:val="28"/>
          <w:szCs w:val="28"/>
          <w:lang w:val="en-US"/>
        </w:rPr>
        <w:drawing>
          <wp:inline distT="0" distB="0" distL="0" distR="0" wp14:anchorId="5BBD3DA9" wp14:editId="05F352CA">
            <wp:extent cx="2463800" cy="2463800"/>
            <wp:effectExtent l="0" t="0" r="0" b="0"/>
            <wp:docPr id="2146257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577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64014" cy="2464014"/>
                    </a:xfrm>
                    <a:prstGeom prst="rect">
                      <a:avLst/>
                    </a:prstGeom>
                  </pic:spPr>
                </pic:pic>
              </a:graphicData>
            </a:graphic>
          </wp:inline>
        </w:drawing>
      </w:r>
    </w:p>
    <w:p w14:paraId="1691CACE" w14:textId="77777777" w:rsidR="0081335F" w:rsidRDefault="00000000">
      <w:pPr>
        <w:jc w:val="center"/>
        <w:rPr>
          <w:rFonts w:ascii="微软雅黑" w:eastAsia="微软雅黑" w:hAnsi="微软雅黑"/>
          <w:sz w:val="44"/>
          <w:szCs w:val="44"/>
        </w:rPr>
      </w:pPr>
      <w:r>
        <w:rPr>
          <w:noProof/>
          <w:sz w:val="36"/>
          <w:szCs w:val="36"/>
        </w:rPr>
        <w:lastRenderedPageBreak/>
        <mc:AlternateContent>
          <mc:Choice Requires="wps">
            <w:drawing>
              <wp:anchor distT="45720" distB="45720" distL="114300" distR="114300" simplePos="0" relativeHeight="251661312" behindDoc="0" locked="0" layoutInCell="1" allowOverlap="1" wp14:anchorId="62BBD36A" wp14:editId="5AAA8703">
                <wp:simplePos x="0" y="0"/>
                <wp:positionH relativeFrom="column">
                  <wp:posOffset>-208280</wp:posOffset>
                </wp:positionH>
                <wp:positionV relativeFrom="paragraph">
                  <wp:posOffset>264795</wp:posOffset>
                </wp:positionV>
                <wp:extent cx="1304290" cy="565150"/>
                <wp:effectExtent l="6350" t="6350" r="22860" b="19050"/>
                <wp:wrapSquare wrapText="bothSides"/>
                <wp:docPr id="4" name="文本框 2"/>
                <wp:cNvGraphicFramePr/>
                <a:graphic xmlns:a="http://schemas.openxmlformats.org/drawingml/2006/main">
                  <a:graphicData uri="http://schemas.microsoft.com/office/word/2010/wordprocessingShape">
                    <wps:wsp>
                      <wps:cNvSpPr txBox="1"/>
                      <wps:spPr>
                        <a:xfrm>
                          <a:off x="0" y="0"/>
                          <a:ext cx="1304290" cy="565150"/>
                        </a:xfrm>
                        <a:prstGeom prst="rect">
                          <a:avLst/>
                        </a:prstGeom>
                        <a:solidFill>
                          <a:srgbClr val="FFFFFF"/>
                        </a:solidFill>
                        <a:ln w="12700" cap="flat" cmpd="sng">
                          <a:solidFill>
                            <a:srgbClr val="FF0000"/>
                          </a:solidFill>
                          <a:prstDash val="sysDot"/>
                          <a:miter/>
                          <a:headEnd type="none" w="med" len="med"/>
                          <a:tailEnd type="none" w="med" len="med"/>
                        </a:ln>
                      </wps:spPr>
                      <wps:txbx>
                        <w:txbxContent>
                          <w:p w14:paraId="23FABC6F" w14:textId="77777777" w:rsidR="0081335F" w:rsidRDefault="00000000">
                            <w:pPr>
                              <w:jc w:val="center"/>
                              <w:rPr>
                                <w:rFonts w:ascii="微软雅黑" w:eastAsia="微软雅黑" w:hAnsi="微软雅黑"/>
                                <w:sz w:val="28"/>
                                <w:szCs w:val="28"/>
                              </w:rPr>
                            </w:pPr>
                            <w:r>
                              <w:rPr>
                                <w:rFonts w:ascii="微软雅黑" w:eastAsia="微软雅黑" w:hAnsi="微软雅黑" w:hint="eastAsia"/>
                                <w:sz w:val="28"/>
                                <w:szCs w:val="28"/>
                              </w:rPr>
                              <w:t>全程在线提交</w:t>
                            </w:r>
                          </w:p>
                          <w:p w14:paraId="651BBEA5" w14:textId="77777777" w:rsidR="0081335F" w:rsidRDefault="00000000">
                            <w:pPr>
                              <w:jc w:val="center"/>
                              <w:rPr>
                                <w:rFonts w:ascii="微软雅黑" w:eastAsia="微软雅黑" w:hAnsi="微软雅黑"/>
                                <w:sz w:val="28"/>
                                <w:szCs w:val="28"/>
                              </w:rPr>
                            </w:pPr>
                            <w:r>
                              <w:rPr>
                                <w:rFonts w:ascii="微软雅黑" w:eastAsia="微软雅黑" w:hAnsi="微软雅黑" w:hint="eastAsia"/>
                                <w:sz w:val="28"/>
                                <w:szCs w:val="28"/>
                              </w:rPr>
                              <w:t>评价信息</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62BBD36A" id="_x0000_t202" coordsize="21600,21600" o:spt="202" path="m,l,21600r21600,l21600,xe">
                <v:stroke joinstyle="miter"/>
                <v:path gradientshapeok="t" o:connecttype="rect"/>
              </v:shapetype>
              <v:shape id="文本框 2" o:spid="_x0000_s1026" type="#_x0000_t202" style="position:absolute;left:0;text-align:left;margin-left:-16.4pt;margin-top:20.85pt;width:102.7pt;height:4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" strokecolor="red" strokeweight="1pt">
                <v:stroke dashstyle="1 1"/>
                <v:textbox style="mso-fit-shape-to-text:t">
                  <w:txbxContent>
                    <w:p w14:paraId="23FABC6F" w14:textId="77777777" w:rsidR="0081335F" w:rsidRDefault="00000000">
                      <w:pPr>
                        <w:jc w:val="center"/>
                        <w:rPr>
                          <w:rFonts w:ascii="微软雅黑" w:eastAsia="微软雅黑" w:hAnsi="微软雅黑"/>
                          <w:sz w:val="28"/>
                          <w:szCs w:val="28"/>
                        </w:rPr>
                      </w:pPr>
                      <w:r>
                        <w:rPr>
                          <w:rFonts w:ascii="微软雅黑" w:eastAsia="微软雅黑" w:hAnsi="微软雅黑" w:hint="eastAsia"/>
                          <w:sz w:val="28"/>
                          <w:szCs w:val="28"/>
                        </w:rPr>
                        <w:t>全程在线提交</w:t>
                      </w:r>
                    </w:p>
                    <w:p w14:paraId="651BBEA5" w14:textId="77777777" w:rsidR="0081335F" w:rsidRDefault="00000000">
                      <w:pPr>
                        <w:jc w:val="center"/>
                        <w:rPr>
                          <w:rFonts w:ascii="微软雅黑" w:eastAsia="微软雅黑" w:hAnsi="微软雅黑"/>
                          <w:sz w:val="28"/>
                          <w:szCs w:val="28"/>
                        </w:rPr>
                      </w:pPr>
                      <w:r>
                        <w:rPr>
                          <w:rFonts w:ascii="微软雅黑" w:eastAsia="微软雅黑" w:hAnsi="微软雅黑" w:hint="eastAsia"/>
                          <w:sz w:val="28"/>
                          <w:szCs w:val="28"/>
                        </w:rPr>
                        <w:t>评价信息</w:t>
                      </w:r>
                    </w:p>
                  </w:txbxContent>
                </v:textbox>
                <w10:wrap type="square"/>
              </v:shape>
            </w:pict>
          </mc:Fallback>
        </mc:AlternateContent>
      </w:r>
      <w:r>
        <w:rPr>
          <w:rFonts w:ascii="微软雅黑" w:eastAsia="微软雅黑" w:hAnsi="微软雅黑"/>
          <w:noProof/>
          <w:sz w:val="44"/>
          <w:szCs w:val="44"/>
        </w:rPr>
        <w:drawing>
          <wp:inline distT="0" distB="0" distL="0" distR="0" wp14:anchorId="5B0A6172" wp14:editId="384926B6">
            <wp:extent cx="4578350" cy="1649095"/>
            <wp:effectExtent l="0" t="0" r="0" b="0"/>
            <wp:docPr id="20321117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11768"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5377" cy="1655229"/>
                    </a:xfrm>
                    <a:prstGeom prst="rect">
                      <a:avLst/>
                    </a:prstGeom>
                  </pic:spPr>
                </pic:pic>
              </a:graphicData>
            </a:graphic>
          </wp:inline>
        </w:drawing>
      </w:r>
    </w:p>
    <w:p w14:paraId="721E0864" w14:textId="77777777" w:rsidR="0081335F" w:rsidRDefault="00000000">
      <w:pPr>
        <w:pStyle w:val="1"/>
        <w:spacing w:line="560" w:lineRule="exact"/>
        <w:rPr>
          <w:rFonts w:ascii="微软雅黑" w:eastAsia="微软雅黑" w:hAnsi="微软雅黑" w:cs="Times New Roman"/>
          <w:bCs w:val="0"/>
          <w:snapToGrid w:val="0"/>
          <w:spacing w:val="-17"/>
          <w:w w:val="95"/>
          <w:sz w:val="28"/>
          <w:szCs w:val="28"/>
          <w:lang w:val="en-US" w:bidi="ar-SA"/>
        </w:rPr>
      </w:pPr>
      <w:r>
        <w:rPr>
          <w:rFonts w:ascii="微软雅黑" w:eastAsia="微软雅黑" w:hAnsi="微软雅黑" w:cs="Times New Roman" w:hint="eastAsia"/>
          <w:bCs w:val="0"/>
          <w:snapToGrid w:val="0"/>
          <w:spacing w:val="-17"/>
          <w:w w:val="95"/>
          <w:sz w:val="28"/>
          <w:szCs w:val="28"/>
          <w:lang w:val="en-US" w:bidi="ar-SA"/>
        </w:rPr>
        <w:t>（二）评价流程</w:t>
      </w:r>
    </w:p>
    <w:p w14:paraId="0534D014" w14:textId="77777777" w:rsidR="0081335F" w:rsidRDefault="0081335F">
      <w:pPr>
        <w:rPr>
          <w:lang w:val="en-US" w:bidi="ar-SA"/>
        </w:rPr>
      </w:pPr>
    </w:p>
    <w:p w14:paraId="561F4A88"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提示：11月30日24时后不再受理企业新的评价申请，</w:t>
      </w:r>
      <w:r>
        <w:rPr>
          <w:rFonts w:ascii="微软雅黑" w:eastAsia="微软雅黑" w:hAnsi="微软雅黑" w:cs="Times New Roman" w:hint="eastAsia"/>
          <w:spacing w:val="-8"/>
          <w:sz w:val="28"/>
          <w:szCs w:val="28"/>
        </w:rPr>
        <w:t>12月8日公示本年度最后一批名单，12月19日公告本年度最后一批名单。</w:t>
      </w:r>
    </w:p>
    <w:p w14:paraId="097B3740" w14:textId="77777777" w:rsidR="0081335F" w:rsidRDefault="0081335F">
      <w:pPr>
        <w:rPr>
          <w:lang w:val="en-US" w:bidi="ar-SA"/>
        </w:rPr>
      </w:pPr>
    </w:p>
    <w:p w14:paraId="57033EAE" w14:textId="77777777" w:rsidR="0081335F" w:rsidRDefault="00000000">
      <w:pPr>
        <w:pStyle w:val="aa"/>
        <w:autoSpaceDE/>
        <w:autoSpaceDN/>
        <w:snapToGrid w:val="0"/>
        <w:spacing w:line="560" w:lineRule="exact"/>
        <w:ind w:firstLine="544"/>
        <w:rPr>
          <w:rFonts w:ascii="微软雅黑" w:eastAsia="微软雅黑" w:hAnsi="微软雅黑" w:cs="Times New Roman"/>
          <w:color w:val="FF0000"/>
          <w:spacing w:val="-8"/>
          <w:sz w:val="28"/>
          <w:szCs w:val="28"/>
        </w:rPr>
      </w:pPr>
      <w:r>
        <w:rPr>
          <w:rFonts w:ascii="微软雅黑" w:eastAsia="微软雅黑" w:hAnsi="微软雅黑" w:cs="Times New Roman" w:hint="eastAsia"/>
          <w:b/>
          <w:bCs/>
          <w:spacing w:val="-8"/>
          <w:sz w:val="28"/>
          <w:szCs w:val="28"/>
        </w:rPr>
        <w:t>1</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企业网上填报。</w:t>
      </w:r>
      <w:r>
        <w:rPr>
          <w:rFonts w:ascii="微软雅黑" w:eastAsia="微软雅黑" w:hAnsi="微软雅黑" w:cs="Times New Roman" w:hint="eastAsia"/>
          <w:spacing w:val="-8"/>
          <w:sz w:val="28"/>
          <w:szCs w:val="28"/>
        </w:rPr>
        <w:t>各有意愿参评企业须在完成本年度企业所得税汇算清缴后，按照《天津市雏鹰企业、瞪羚企业、科技领军企业和科技领军培育企业评价与支持办法》（津科</w:t>
      </w:r>
      <w:proofErr w:type="gramStart"/>
      <w:r>
        <w:rPr>
          <w:rFonts w:ascii="微软雅黑" w:eastAsia="微软雅黑" w:hAnsi="微软雅黑" w:cs="Times New Roman" w:hint="eastAsia"/>
          <w:spacing w:val="-8"/>
          <w:sz w:val="28"/>
          <w:szCs w:val="28"/>
        </w:rPr>
        <w:t>规</w:t>
      </w:r>
      <w:proofErr w:type="gramEnd"/>
      <w:r>
        <w:rPr>
          <w:rFonts w:ascii="微软雅黑" w:eastAsia="微软雅黑" w:hAnsi="微软雅黑" w:cs="Times New Roman" w:hint="eastAsia"/>
          <w:spacing w:val="-8"/>
          <w:sz w:val="28"/>
          <w:szCs w:val="28"/>
        </w:rPr>
        <w:t>〔2021〕3号）和政策解读要求，登录天津市雏鹰/瞪</w:t>
      </w:r>
      <w:proofErr w:type="gramStart"/>
      <w:r>
        <w:rPr>
          <w:rFonts w:ascii="微软雅黑" w:eastAsia="微软雅黑" w:hAnsi="微软雅黑" w:cs="Times New Roman" w:hint="eastAsia"/>
          <w:spacing w:val="-8"/>
          <w:sz w:val="28"/>
          <w:szCs w:val="28"/>
        </w:rPr>
        <w:t>羚</w:t>
      </w:r>
      <w:proofErr w:type="gramEnd"/>
      <w:r>
        <w:rPr>
          <w:rFonts w:ascii="微软雅黑" w:eastAsia="微软雅黑" w:hAnsi="微软雅黑" w:cs="Times New Roman" w:hint="eastAsia"/>
          <w:spacing w:val="-8"/>
          <w:sz w:val="28"/>
          <w:szCs w:val="28"/>
        </w:rPr>
        <w:t>/科技领军企业评价系统在线</w:t>
      </w:r>
      <w:r>
        <w:rPr>
          <w:rFonts w:ascii="微软雅黑" w:eastAsia="微软雅黑" w:hAnsi="微软雅黑" w:cs="Times New Roman"/>
          <w:spacing w:val="-8"/>
          <w:sz w:val="28"/>
          <w:szCs w:val="28"/>
        </w:rPr>
        <w:t>填报《天津市</w:t>
      </w:r>
      <w:r>
        <w:rPr>
          <w:rFonts w:ascii="微软雅黑" w:eastAsia="微软雅黑" w:hAnsi="微软雅黑" w:cs="Times New Roman" w:hint="eastAsia"/>
          <w:spacing w:val="-8"/>
          <w:sz w:val="28"/>
          <w:szCs w:val="28"/>
        </w:rPr>
        <w:t>雏鹰</w:t>
      </w:r>
      <w:r>
        <w:rPr>
          <w:rFonts w:ascii="微软雅黑" w:eastAsia="微软雅黑" w:hAnsi="微软雅黑" w:cs="Times New Roman"/>
          <w:spacing w:val="-8"/>
          <w:sz w:val="28"/>
          <w:szCs w:val="28"/>
        </w:rPr>
        <w:t>企业信息表》</w:t>
      </w:r>
      <w:r>
        <w:rPr>
          <w:rFonts w:ascii="微软雅黑" w:eastAsia="微软雅黑" w:hAnsi="微软雅黑" w:cs="Times New Roman" w:hint="eastAsia"/>
          <w:spacing w:val="-8"/>
          <w:sz w:val="28"/>
          <w:szCs w:val="28"/>
        </w:rPr>
        <w:t>。</w:t>
      </w:r>
    </w:p>
    <w:p w14:paraId="32888E66"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评价服务系统已经嵌入了企业知识产权、科技奖励等部分信息数据。企业在填报时，请首先从系统中</w:t>
      </w:r>
      <w:r>
        <w:rPr>
          <w:rFonts w:ascii="微软雅黑" w:eastAsia="微软雅黑" w:hAnsi="微软雅黑" w:cs="Times New Roman" w:hint="eastAsia"/>
          <w:b/>
          <w:bCs/>
          <w:spacing w:val="-8"/>
          <w:sz w:val="28"/>
          <w:szCs w:val="28"/>
        </w:rPr>
        <w:t>自动获取</w:t>
      </w:r>
      <w:r>
        <w:rPr>
          <w:rFonts w:ascii="微软雅黑" w:eastAsia="微软雅黑" w:hAnsi="微软雅黑" w:cs="Times New Roman" w:hint="eastAsia"/>
          <w:spacing w:val="-8"/>
          <w:sz w:val="28"/>
          <w:szCs w:val="28"/>
        </w:rPr>
        <w:t>相关数据，系统中没有嵌入的数据，请企业填写并上</w:t>
      </w:r>
      <w:proofErr w:type="gramStart"/>
      <w:r>
        <w:rPr>
          <w:rFonts w:ascii="微软雅黑" w:eastAsia="微软雅黑" w:hAnsi="微软雅黑" w:cs="Times New Roman" w:hint="eastAsia"/>
          <w:spacing w:val="-8"/>
          <w:sz w:val="28"/>
          <w:szCs w:val="28"/>
        </w:rPr>
        <w:t>传相关</w:t>
      </w:r>
      <w:proofErr w:type="gramEnd"/>
      <w:r>
        <w:rPr>
          <w:rFonts w:ascii="微软雅黑" w:eastAsia="微软雅黑" w:hAnsi="微软雅黑" w:cs="Times New Roman" w:hint="eastAsia"/>
          <w:spacing w:val="-8"/>
          <w:sz w:val="28"/>
          <w:szCs w:val="28"/>
        </w:rPr>
        <w:t>佐证材料。</w:t>
      </w:r>
    </w:p>
    <w:p w14:paraId="3BCBBC31"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2</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区级审核。</w:t>
      </w:r>
      <w:r>
        <w:rPr>
          <w:rFonts w:ascii="微软雅黑" w:eastAsia="微软雅黑" w:hAnsi="微软雅黑" w:cs="Times New Roman" w:hint="eastAsia"/>
          <w:spacing w:val="-8"/>
          <w:sz w:val="28"/>
          <w:szCs w:val="28"/>
        </w:rPr>
        <w:t>经开区科技局</w:t>
      </w:r>
      <w:r>
        <w:rPr>
          <w:rFonts w:ascii="微软雅黑" w:eastAsia="微软雅黑" w:hAnsi="微软雅黑" w:cs="Times New Roman"/>
          <w:spacing w:val="-8"/>
          <w:sz w:val="28"/>
          <w:szCs w:val="28"/>
        </w:rPr>
        <w:t>对企业填报的《企业信息表》进行形式审查，形式审查不通过的，在评价服务系统上通知企业补正；形式审查通过的，在线提交至市科技局。</w:t>
      </w:r>
    </w:p>
    <w:p w14:paraId="11FF752D"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3</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市级复核、公示、公告。</w:t>
      </w:r>
      <w:r>
        <w:rPr>
          <w:rFonts w:ascii="微软雅黑" w:eastAsia="微软雅黑" w:hAnsi="微软雅黑" w:cs="Times New Roman"/>
          <w:spacing w:val="-8"/>
          <w:sz w:val="28"/>
          <w:szCs w:val="28"/>
        </w:rPr>
        <w:t>市科技局</w:t>
      </w:r>
      <w:r>
        <w:rPr>
          <w:rFonts w:ascii="微软雅黑" w:eastAsia="微软雅黑" w:hAnsi="微软雅黑" w:cs="Times New Roman" w:hint="eastAsia"/>
          <w:spacing w:val="-8"/>
          <w:sz w:val="28"/>
          <w:szCs w:val="28"/>
        </w:rPr>
        <w:t>对</w:t>
      </w:r>
      <w:r>
        <w:rPr>
          <w:rFonts w:ascii="微软雅黑" w:eastAsia="微软雅黑" w:hAnsi="微软雅黑" w:cs="Times New Roman"/>
          <w:spacing w:val="-8"/>
          <w:sz w:val="28"/>
          <w:szCs w:val="28"/>
        </w:rPr>
        <w:t>《企业信息表》进行审核。审核通过的，在评价服务系统公示7个工作日。公示无异议的企业，在评价服务系统公告，赋予天津市</w:t>
      </w:r>
      <w:r>
        <w:rPr>
          <w:rFonts w:ascii="微软雅黑" w:eastAsia="微软雅黑" w:hAnsi="微软雅黑" w:cs="Times New Roman" w:hint="eastAsia"/>
          <w:spacing w:val="-8"/>
          <w:sz w:val="28"/>
          <w:szCs w:val="28"/>
        </w:rPr>
        <w:t>雏鹰</w:t>
      </w:r>
      <w:r>
        <w:rPr>
          <w:rFonts w:ascii="微软雅黑" w:eastAsia="微软雅黑" w:hAnsi="微软雅黑" w:cs="Times New Roman"/>
          <w:spacing w:val="-8"/>
          <w:sz w:val="28"/>
          <w:szCs w:val="28"/>
        </w:rPr>
        <w:t>企业入库登记编号。可通过企业信息库查验企业的登记编号。</w:t>
      </w:r>
    </w:p>
    <w:p w14:paraId="103EFCDE" w14:textId="77777777" w:rsidR="0081335F" w:rsidRDefault="00000000">
      <w:pPr>
        <w:pStyle w:val="aa"/>
        <w:autoSpaceDE/>
        <w:autoSpaceDN/>
        <w:snapToGrid w:val="0"/>
        <w:spacing w:line="560" w:lineRule="exact"/>
        <w:ind w:firstLine="544"/>
        <w:rPr>
          <w:rFonts w:ascii="微软雅黑" w:eastAsia="微软雅黑" w:hAnsi="微软雅黑" w:cs="Times New Roman"/>
          <w:b/>
          <w:bCs/>
          <w:spacing w:val="-8"/>
          <w:sz w:val="28"/>
          <w:szCs w:val="28"/>
        </w:rPr>
      </w:pPr>
      <w:r>
        <w:rPr>
          <w:rFonts w:ascii="微软雅黑" w:eastAsia="微软雅黑" w:hAnsi="微软雅黑" w:cs="Times New Roman" w:hint="eastAsia"/>
          <w:b/>
          <w:bCs/>
          <w:spacing w:val="-8"/>
          <w:sz w:val="28"/>
          <w:szCs w:val="28"/>
        </w:rPr>
        <w:t>4</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印</w:t>
      </w:r>
      <w:r>
        <w:rPr>
          <w:rFonts w:ascii="微软雅黑" w:eastAsia="微软雅黑" w:hAnsi="微软雅黑" w:cs="Times New Roman"/>
          <w:b/>
          <w:bCs/>
          <w:spacing w:val="-8"/>
          <w:sz w:val="28"/>
          <w:szCs w:val="28"/>
        </w:rPr>
        <w:t>发“天津市</w:t>
      </w:r>
      <w:r>
        <w:rPr>
          <w:rFonts w:ascii="微软雅黑" w:eastAsia="微软雅黑" w:hAnsi="微软雅黑" w:cs="Times New Roman" w:hint="eastAsia"/>
          <w:b/>
          <w:bCs/>
          <w:spacing w:val="-8"/>
          <w:sz w:val="28"/>
          <w:szCs w:val="28"/>
        </w:rPr>
        <w:t>雏鹰</w:t>
      </w:r>
      <w:r>
        <w:rPr>
          <w:rFonts w:ascii="微软雅黑" w:eastAsia="微软雅黑" w:hAnsi="微软雅黑" w:cs="Times New Roman"/>
          <w:b/>
          <w:bCs/>
          <w:spacing w:val="-8"/>
          <w:sz w:val="28"/>
          <w:szCs w:val="28"/>
        </w:rPr>
        <w:t>企业”证书。</w:t>
      </w:r>
    </w:p>
    <w:p w14:paraId="5B7788FE"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b/>
          <w:bCs/>
          <w:spacing w:val="-8"/>
          <w:sz w:val="28"/>
          <w:szCs w:val="28"/>
        </w:rPr>
        <w:lastRenderedPageBreak/>
        <w:t>5.</w:t>
      </w:r>
      <w:r>
        <w:rPr>
          <w:rFonts w:ascii="微软雅黑" w:eastAsia="微软雅黑" w:hAnsi="微软雅黑" w:cs="Times New Roman" w:hint="eastAsia"/>
          <w:b/>
          <w:bCs/>
          <w:spacing w:val="-8"/>
          <w:sz w:val="28"/>
          <w:szCs w:val="28"/>
        </w:rPr>
        <w:t>雏鹰企业有效期。</w:t>
      </w:r>
      <w:r>
        <w:rPr>
          <w:rFonts w:ascii="微软雅黑" w:eastAsia="微软雅黑" w:hAnsi="微软雅黑" w:cs="Times New Roman"/>
          <w:spacing w:val="-8"/>
          <w:sz w:val="28"/>
          <w:szCs w:val="28"/>
        </w:rPr>
        <w:t>天津市</w:t>
      </w:r>
      <w:r>
        <w:rPr>
          <w:rFonts w:ascii="微软雅黑" w:eastAsia="微软雅黑" w:hAnsi="微软雅黑" w:cs="Times New Roman" w:hint="eastAsia"/>
          <w:spacing w:val="-8"/>
          <w:sz w:val="28"/>
          <w:szCs w:val="28"/>
        </w:rPr>
        <w:t>雏鹰</w:t>
      </w:r>
      <w:r>
        <w:rPr>
          <w:rFonts w:ascii="微软雅黑" w:eastAsia="微软雅黑" w:hAnsi="微软雅黑" w:cs="Times New Roman"/>
          <w:spacing w:val="-8"/>
          <w:sz w:val="28"/>
          <w:szCs w:val="28"/>
        </w:rPr>
        <w:t>企业</w:t>
      </w:r>
      <w:r>
        <w:rPr>
          <w:rFonts w:ascii="微软雅黑" w:eastAsia="微软雅黑" w:hAnsi="微软雅黑" w:cs="Times New Roman" w:hint="eastAsia"/>
          <w:spacing w:val="-8"/>
          <w:sz w:val="28"/>
          <w:szCs w:val="28"/>
        </w:rPr>
        <w:t>“</w:t>
      </w:r>
      <w:r>
        <w:rPr>
          <w:rFonts w:ascii="微软雅黑" w:eastAsia="微软雅黑" w:hAnsi="微软雅黑" w:cs="Times New Roman"/>
          <w:spacing w:val="-8"/>
          <w:sz w:val="28"/>
          <w:szCs w:val="28"/>
        </w:rPr>
        <w:t>登记编号</w:t>
      </w:r>
      <w:r>
        <w:rPr>
          <w:rFonts w:ascii="微软雅黑" w:eastAsia="微软雅黑" w:hAnsi="微软雅黑" w:cs="Times New Roman" w:hint="eastAsia"/>
          <w:spacing w:val="-8"/>
          <w:sz w:val="28"/>
          <w:szCs w:val="28"/>
        </w:rPr>
        <w:t>”</w:t>
      </w:r>
      <w:r>
        <w:rPr>
          <w:rFonts w:ascii="微软雅黑" w:eastAsia="微软雅黑" w:hAnsi="微软雅黑" w:cs="Times New Roman"/>
          <w:spacing w:val="-8"/>
          <w:sz w:val="28"/>
          <w:szCs w:val="28"/>
        </w:rPr>
        <w:t>实行动态管理，</w:t>
      </w:r>
      <w:r>
        <w:rPr>
          <w:rFonts w:ascii="微软雅黑" w:eastAsia="微软雅黑" w:hAnsi="微软雅黑" w:cs="Times New Roman" w:hint="eastAsia"/>
          <w:spacing w:val="-8"/>
          <w:sz w:val="28"/>
          <w:szCs w:val="28"/>
        </w:rPr>
        <w:t>雏鹰</w:t>
      </w:r>
      <w:r>
        <w:rPr>
          <w:rFonts w:ascii="微软雅黑" w:eastAsia="微软雅黑" w:hAnsi="微软雅黑" w:cs="Times New Roman"/>
          <w:spacing w:val="-8"/>
          <w:sz w:val="28"/>
          <w:szCs w:val="28"/>
        </w:rPr>
        <w:t>企业自公告之日起至第二年（通过评价的当年为第一年）5月31日前有效。企业应在第二年通过评价系统主动更新《天津市</w:t>
      </w:r>
      <w:r>
        <w:rPr>
          <w:rFonts w:ascii="微软雅黑" w:eastAsia="微软雅黑" w:hAnsi="微软雅黑" w:cs="Times New Roman" w:hint="eastAsia"/>
          <w:spacing w:val="-8"/>
          <w:sz w:val="28"/>
          <w:szCs w:val="28"/>
        </w:rPr>
        <w:t>雏鹰</w:t>
      </w:r>
      <w:r>
        <w:rPr>
          <w:rFonts w:ascii="微软雅黑" w:eastAsia="微软雅黑" w:hAnsi="微软雅黑" w:cs="Times New Roman"/>
          <w:spacing w:val="-8"/>
          <w:sz w:val="28"/>
          <w:szCs w:val="28"/>
        </w:rPr>
        <w:t>企业信息表》，经审核、公示后符合条件的，取得</w:t>
      </w:r>
      <w:r>
        <w:rPr>
          <w:rFonts w:ascii="微软雅黑" w:eastAsia="微软雅黑" w:hAnsi="微软雅黑" w:cs="Times New Roman" w:hint="eastAsia"/>
          <w:spacing w:val="-8"/>
          <w:sz w:val="28"/>
          <w:szCs w:val="28"/>
        </w:rPr>
        <w:t>新的</w:t>
      </w:r>
      <w:r>
        <w:rPr>
          <w:rFonts w:ascii="微软雅黑" w:eastAsia="微软雅黑" w:hAnsi="微软雅黑" w:cs="Times New Roman"/>
          <w:spacing w:val="-8"/>
          <w:sz w:val="28"/>
          <w:szCs w:val="28"/>
        </w:rPr>
        <w:t>入库</w:t>
      </w:r>
      <w:r>
        <w:rPr>
          <w:rFonts w:ascii="微软雅黑" w:eastAsia="微软雅黑" w:hAnsi="微软雅黑" w:cs="Times New Roman" w:hint="eastAsia"/>
          <w:spacing w:val="-8"/>
          <w:sz w:val="28"/>
          <w:szCs w:val="28"/>
        </w:rPr>
        <w:t>“</w:t>
      </w:r>
      <w:r>
        <w:rPr>
          <w:rFonts w:ascii="微软雅黑" w:eastAsia="微软雅黑" w:hAnsi="微软雅黑" w:cs="Times New Roman"/>
          <w:spacing w:val="-8"/>
          <w:sz w:val="28"/>
          <w:szCs w:val="28"/>
        </w:rPr>
        <w:t>登记编号</w:t>
      </w:r>
      <w:r>
        <w:rPr>
          <w:rFonts w:ascii="微软雅黑" w:eastAsia="微软雅黑" w:hAnsi="微软雅黑" w:cs="Times New Roman" w:hint="eastAsia"/>
          <w:spacing w:val="-8"/>
          <w:sz w:val="28"/>
          <w:szCs w:val="28"/>
        </w:rPr>
        <w:t>”</w:t>
      </w:r>
      <w:r>
        <w:rPr>
          <w:rFonts w:ascii="微软雅黑" w:eastAsia="微软雅黑" w:hAnsi="微软雅黑" w:cs="Times New Roman"/>
          <w:spacing w:val="-8"/>
          <w:sz w:val="28"/>
          <w:szCs w:val="28"/>
        </w:rPr>
        <w:t>和证书，</w:t>
      </w:r>
      <w:r>
        <w:rPr>
          <w:rFonts w:ascii="微软雅黑" w:eastAsia="微软雅黑" w:hAnsi="微软雅黑" w:cs="Times New Roman" w:hint="eastAsia"/>
          <w:spacing w:val="-8"/>
          <w:sz w:val="28"/>
          <w:szCs w:val="28"/>
        </w:rPr>
        <w:t>并</w:t>
      </w:r>
      <w:r>
        <w:rPr>
          <w:rFonts w:ascii="微软雅黑" w:eastAsia="微软雅黑" w:hAnsi="微软雅黑" w:cs="Times New Roman"/>
          <w:spacing w:val="-8"/>
          <w:sz w:val="28"/>
          <w:szCs w:val="28"/>
        </w:rPr>
        <w:t>及时享受相关优惠政策。</w:t>
      </w:r>
    </w:p>
    <w:p w14:paraId="13CF68E5"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6</w:t>
      </w:r>
      <w:r>
        <w:rPr>
          <w:rFonts w:ascii="微软雅黑" w:eastAsia="微软雅黑" w:hAnsi="微软雅黑" w:cs="Times New Roman"/>
          <w:b/>
          <w:bCs/>
          <w:spacing w:val="-8"/>
          <w:sz w:val="28"/>
          <w:szCs w:val="28"/>
        </w:rPr>
        <w:t>. 同一企业在同一申报年度不能同时获评为天津市雏鹰企业、瞪</w:t>
      </w:r>
      <w:proofErr w:type="gramStart"/>
      <w:r>
        <w:rPr>
          <w:rFonts w:ascii="微软雅黑" w:eastAsia="微软雅黑" w:hAnsi="微软雅黑" w:cs="Times New Roman"/>
          <w:b/>
          <w:bCs/>
          <w:spacing w:val="-8"/>
          <w:sz w:val="28"/>
          <w:szCs w:val="28"/>
        </w:rPr>
        <w:t>羚</w:t>
      </w:r>
      <w:proofErr w:type="gramEnd"/>
      <w:r>
        <w:rPr>
          <w:rFonts w:ascii="微软雅黑" w:eastAsia="微软雅黑" w:hAnsi="微软雅黑" w:cs="Times New Roman"/>
          <w:b/>
          <w:bCs/>
          <w:spacing w:val="-8"/>
          <w:sz w:val="28"/>
          <w:szCs w:val="28"/>
        </w:rPr>
        <w:t>企业、科技领军企业和科技领军培育企业。</w:t>
      </w:r>
    </w:p>
    <w:p w14:paraId="16F7CCE5" w14:textId="77777777" w:rsidR="0081335F" w:rsidRDefault="0081335F">
      <w:pPr>
        <w:pStyle w:val="aa"/>
        <w:autoSpaceDE/>
        <w:autoSpaceDN/>
        <w:snapToGrid w:val="0"/>
        <w:spacing w:line="560" w:lineRule="exact"/>
        <w:ind w:firstLine="544"/>
        <w:rPr>
          <w:rFonts w:ascii="微软雅黑" w:eastAsia="微软雅黑" w:hAnsi="微软雅黑" w:cs="Times New Roman"/>
          <w:spacing w:val="-8"/>
          <w:sz w:val="28"/>
          <w:szCs w:val="28"/>
        </w:rPr>
      </w:pPr>
    </w:p>
    <w:p w14:paraId="3B7C2D68" w14:textId="77777777" w:rsidR="0081335F" w:rsidRDefault="00000000">
      <w:pPr>
        <w:pStyle w:val="1"/>
        <w:spacing w:line="560" w:lineRule="exact"/>
        <w:rPr>
          <w:rFonts w:ascii="微软雅黑" w:eastAsia="微软雅黑" w:hAnsi="微软雅黑" w:cs="Times New Roman"/>
          <w:bCs w:val="0"/>
          <w:snapToGrid w:val="0"/>
          <w:spacing w:val="-17"/>
          <w:w w:val="95"/>
          <w:sz w:val="28"/>
          <w:szCs w:val="28"/>
          <w:lang w:val="en-US" w:bidi="ar-SA"/>
        </w:rPr>
      </w:pPr>
      <w:r>
        <w:rPr>
          <w:rFonts w:ascii="微软雅黑" w:eastAsia="微软雅黑" w:hAnsi="微软雅黑" w:cs="Times New Roman" w:hint="eastAsia"/>
          <w:bCs w:val="0"/>
          <w:snapToGrid w:val="0"/>
          <w:spacing w:val="-17"/>
          <w:w w:val="95"/>
          <w:sz w:val="28"/>
          <w:szCs w:val="28"/>
          <w:lang w:val="en-US" w:bidi="ar-SA"/>
        </w:rPr>
        <w:t>（三）评价流程说明</w:t>
      </w:r>
    </w:p>
    <w:p w14:paraId="25E6BBCF"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1.</w:t>
      </w:r>
      <w:r>
        <w:rPr>
          <w:rFonts w:ascii="微软雅黑" w:eastAsia="微软雅黑" w:hAnsi="微软雅黑" w:cs="Times New Roman" w:hint="eastAsia"/>
          <w:spacing w:val="-8"/>
          <w:sz w:val="28"/>
          <w:szCs w:val="28"/>
        </w:rPr>
        <w:t>企业须填写年度所得税汇算清缴报送给税务部门的相关经营数据（如果年度汇算清缴结束后更正了申报信息，须填写截至评价</w:t>
      </w:r>
      <w:proofErr w:type="gramStart"/>
      <w:r>
        <w:rPr>
          <w:rFonts w:ascii="微软雅黑" w:eastAsia="微软雅黑" w:hAnsi="微软雅黑" w:cs="Times New Roman" w:hint="eastAsia"/>
          <w:spacing w:val="-8"/>
          <w:sz w:val="28"/>
          <w:szCs w:val="28"/>
        </w:rPr>
        <w:t>申报日</w:t>
      </w:r>
      <w:proofErr w:type="gramEnd"/>
      <w:r>
        <w:rPr>
          <w:rFonts w:ascii="微软雅黑" w:eastAsia="微软雅黑" w:hAnsi="微软雅黑" w:cs="Times New Roman" w:hint="eastAsia"/>
          <w:spacing w:val="-8"/>
          <w:sz w:val="28"/>
          <w:szCs w:val="28"/>
        </w:rPr>
        <w:t>的最后一次有效申报数据），并提供最新相应的佐证材料：</w:t>
      </w:r>
    </w:p>
    <w:p w14:paraId="1FBFC38D"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①企业最后一次有效申报数据若是在国家税务总局天津市电子税务局上申报的，应下载相应年度的《A100000 中华人民共和国企业所得税年度纳税申报表（A类）》《A107012研发费用加计扣除优惠明细表》《资产负债表》。</w:t>
      </w:r>
      <w:r>
        <w:rPr>
          <w:rFonts w:ascii="微软雅黑" w:eastAsia="微软雅黑" w:hAnsi="微软雅黑" w:cs="Times New Roman" w:hint="eastAsia"/>
          <w:b/>
          <w:bCs/>
          <w:spacing w:val="-8"/>
          <w:sz w:val="28"/>
          <w:szCs w:val="28"/>
        </w:rPr>
        <w:t>因2023年税务表格式有变化，企业提供的《A100000 中华人民共和国企业所得税年度纳税申报表（A类）》《A107012研发费用加计扣除优惠明细表》，请企业注明税款所属时间，并在“税款所属时间”文字注明处</w:t>
      </w:r>
      <w:proofErr w:type="gramStart"/>
      <w:r>
        <w:rPr>
          <w:rFonts w:ascii="微软雅黑" w:eastAsia="微软雅黑" w:hAnsi="微软雅黑" w:cs="Times New Roman" w:hint="eastAsia"/>
          <w:b/>
          <w:bCs/>
          <w:spacing w:val="-8"/>
          <w:sz w:val="28"/>
          <w:szCs w:val="28"/>
        </w:rPr>
        <w:t>盖企业</w:t>
      </w:r>
      <w:proofErr w:type="gramEnd"/>
      <w:r>
        <w:rPr>
          <w:rFonts w:ascii="微软雅黑" w:eastAsia="微软雅黑" w:hAnsi="微软雅黑" w:cs="Times New Roman" w:hint="eastAsia"/>
          <w:b/>
          <w:bCs/>
          <w:spacing w:val="-8"/>
          <w:sz w:val="28"/>
          <w:szCs w:val="28"/>
        </w:rPr>
        <w:t>公章，扫描成PDF文件，上传到“评价服务系统”。文件下载格式为PDF，直接上传到“评价服务系统”</w:t>
      </w:r>
      <w:r>
        <w:rPr>
          <w:rFonts w:ascii="微软雅黑" w:eastAsia="微软雅黑" w:hAnsi="微软雅黑" w:cs="Times New Roman" w:hint="eastAsia"/>
          <w:spacing w:val="-8"/>
          <w:sz w:val="28"/>
          <w:szCs w:val="28"/>
        </w:rPr>
        <w:t>。</w:t>
      </w:r>
    </w:p>
    <w:p w14:paraId="1ABDB96A"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②企业最后一次有效申报数据若是在线下报税大厅申报的，应打印相应年度的《A100000 中华人民共和国企业所得税年度纳税申报表（A类）》《A107012研发费用加计扣除优惠明细表》《资产负债表》，</w:t>
      </w:r>
      <w:r>
        <w:rPr>
          <w:rFonts w:ascii="微软雅黑" w:eastAsia="微软雅黑" w:hAnsi="微软雅黑" w:cs="Times New Roman" w:hint="eastAsia"/>
          <w:b/>
          <w:bCs/>
          <w:spacing w:val="-8"/>
          <w:sz w:val="28"/>
          <w:szCs w:val="28"/>
        </w:rPr>
        <w:t>注明税款所属时间，并在“税款所属时间”文字注明处</w:t>
      </w:r>
      <w:proofErr w:type="gramStart"/>
      <w:r>
        <w:rPr>
          <w:rFonts w:ascii="微软雅黑" w:eastAsia="微软雅黑" w:hAnsi="微软雅黑" w:cs="Times New Roman" w:hint="eastAsia"/>
          <w:b/>
          <w:bCs/>
          <w:spacing w:val="-8"/>
          <w:sz w:val="28"/>
          <w:szCs w:val="28"/>
        </w:rPr>
        <w:t>盖企业</w:t>
      </w:r>
      <w:proofErr w:type="gramEnd"/>
      <w:r>
        <w:rPr>
          <w:rFonts w:ascii="微软雅黑" w:eastAsia="微软雅黑" w:hAnsi="微软雅黑" w:cs="Times New Roman" w:hint="eastAsia"/>
          <w:b/>
          <w:bCs/>
          <w:spacing w:val="-8"/>
          <w:sz w:val="28"/>
          <w:szCs w:val="28"/>
        </w:rPr>
        <w:t>公章</w:t>
      </w:r>
      <w:r>
        <w:rPr>
          <w:rFonts w:ascii="微软雅黑" w:eastAsia="微软雅黑" w:hAnsi="微软雅黑" w:cs="Times New Roman" w:hint="eastAsia"/>
          <w:spacing w:val="-8"/>
          <w:sz w:val="28"/>
          <w:szCs w:val="28"/>
        </w:rPr>
        <w:t>扫描为PDF文件，</w:t>
      </w:r>
      <w:r>
        <w:rPr>
          <w:rFonts w:ascii="微软雅黑" w:eastAsia="微软雅黑" w:hAnsi="微软雅黑" w:cs="Times New Roman" w:hint="eastAsia"/>
          <w:spacing w:val="-8"/>
          <w:sz w:val="28"/>
          <w:szCs w:val="28"/>
        </w:rPr>
        <w:lastRenderedPageBreak/>
        <w:t>上传到“评价服务系统”。</w:t>
      </w:r>
    </w:p>
    <w:p w14:paraId="7B7ECC07"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③税务部门对企业申报数据有调整的，以税务部门调整后数据为准，企业应提供税务部门盖章的调整后的相应报表，扫描为PDF文件，上传到“评价服务系统”。</w:t>
      </w:r>
    </w:p>
    <w:p w14:paraId="4A663568"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2.</w:t>
      </w:r>
      <w:r>
        <w:rPr>
          <w:rFonts w:ascii="微软雅黑" w:eastAsia="微软雅黑" w:hAnsi="微软雅黑" w:cs="Times New Roman" w:hint="eastAsia"/>
          <w:spacing w:val="-8"/>
          <w:sz w:val="28"/>
          <w:szCs w:val="28"/>
        </w:rPr>
        <w:t>2023年企业研发费用投入数据，须提供符合上述第二条要求的2023年度《研发费用加计扣除优惠明细表》（税款所属时间为2023年1月1日至2023年12月31日）。其他年度，企业</w:t>
      </w:r>
      <w:proofErr w:type="gramStart"/>
      <w:r>
        <w:rPr>
          <w:rFonts w:ascii="微软雅黑" w:eastAsia="微软雅黑" w:hAnsi="微软雅黑" w:cs="Times New Roman" w:hint="eastAsia"/>
          <w:spacing w:val="-8"/>
          <w:sz w:val="28"/>
          <w:szCs w:val="28"/>
        </w:rPr>
        <w:t>若享受</w:t>
      </w:r>
      <w:proofErr w:type="gramEnd"/>
      <w:r>
        <w:rPr>
          <w:rFonts w:ascii="微软雅黑" w:eastAsia="微软雅黑" w:hAnsi="微软雅黑" w:cs="Times New Roman" w:hint="eastAsia"/>
          <w:spacing w:val="-8"/>
          <w:sz w:val="28"/>
          <w:szCs w:val="28"/>
        </w:rPr>
        <w:t>了该年度研究开发费用税前加计扣除政策，须提供符合上述第二条要求的该年度《研发费用加计扣除优惠明细表》；若没有享受研究开发费用税前加计扣除政策，需提供规范、真实的该年度研究开发费用专项审计报告。</w:t>
      </w:r>
    </w:p>
    <w:p w14:paraId="4E1BC334"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3.财务情况数据填写的相关说明</w:t>
      </w:r>
    </w:p>
    <w:p w14:paraId="1A1C755D" w14:textId="77777777" w:rsidR="0081335F" w:rsidRDefault="0081335F">
      <w:pPr>
        <w:pStyle w:val="aa"/>
        <w:autoSpaceDE/>
        <w:autoSpaceDN/>
        <w:snapToGrid w:val="0"/>
        <w:spacing w:line="560" w:lineRule="exact"/>
        <w:ind w:firstLine="544"/>
        <w:rPr>
          <w:rFonts w:ascii="微软雅黑" w:eastAsia="微软雅黑" w:hAnsi="微软雅黑" w:cs="Times New Roman"/>
          <w:spacing w:val="-8"/>
          <w:sz w:val="28"/>
          <w:szCs w:val="28"/>
        </w:rPr>
      </w:pPr>
    </w:p>
    <w:tbl>
      <w:tblPr>
        <w:tblStyle w:val="1-21"/>
        <w:tblW w:w="9322" w:type="dxa"/>
        <w:tblLook w:val="04A0" w:firstRow="1" w:lastRow="0" w:firstColumn="1" w:lastColumn="0" w:noHBand="0" w:noVBand="1"/>
      </w:tblPr>
      <w:tblGrid>
        <w:gridCol w:w="3227"/>
        <w:gridCol w:w="6095"/>
      </w:tblGrid>
      <w:tr w:rsidR="0081335F" w14:paraId="40301D05" w14:textId="77777777" w:rsidTr="00813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50CF3199" w14:textId="77777777" w:rsidR="0081335F" w:rsidRDefault="00000000">
            <w:pPr>
              <w:pStyle w:val="aa"/>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b w:val="0"/>
                <w:bCs w:val="0"/>
                <w:spacing w:val="-8"/>
                <w:sz w:val="24"/>
                <w:szCs w:val="24"/>
              </w:rPr>
              <w:t>需填报数据</w:t>
            </w:r>
          </w:p>
        </w:tc>
        <w:tc>
          <w:tcPr>
            <w:tcW w:w="6095" w:type="dxa"/>
          </w:tcPr>
          <w:p w14:paraId="37AE98FE" w14:textId="77777777" w:rsidR="0081335F" w:rsidRDefault="00000000">
            <w:pPr>
              <w:pStyle w:val="aa"/>
              <w:autoSpaceDE/>
              <w:autoSpaceDN/>
              <w:snapToGrid w:val="0"/>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b w:val="0"/>
                <w:bCs w:val="0"/>
                <w:spacing w:val="-8"/>
                <w:sz w:val="24"/>
                <w:szCs w:val="24"/>
              </w:rPr>
              <w:t>数据引用来源</w:t>
            </w:r>
          </w:p>
        </w:tc>
      </w:tr>
      <w:tr w:rsidR="0081335F" w14:paraId="4B664061" w14:textId="77777777" w:rsidTr="0081335F">
        <w:tc>
          <w:tcPr>
            <w:cnfStyle w:val="001000000000" w:firstRow="0" w:lastRow="0" w:firstColumn="1" w:lastColumn="0" w:oddVBand="0" w:evenVBand="0" w:oddHBand="0" w:evenHBand="0" w:firstRowFirstColumn="0" w:firstRowLastColumn="0" w:lastRowFirstColumn="0" w:lastRowLastColumn="0"/>
            <w:tcW w:w="3227" w:type="dxa"/>
          </w:tcPr>
          <w:p w14:paraId="10D60D01" w14:textId="77777777" w:rsidR="0081335F" w:rsidRDefault="00000000">
            <w:pPr>
              <w:pStyle w:val="aa"/>
              <w:autoSpaceDE/>
              <w:autoSpaceDN/>
              <w:snapToGrid w:val="0"/>
              <w:spacing w:line="240" w:lineRule="auto"/>
              <w:ind w:firstLineChars="0" w:firstLine="0"/>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《资产负债表》中资产总计的期末余额</w:t>
            </w:r>
          </w:p>
        </w:tc>
        <w:tc>
          <w:tcPr>
            <w:tcW w:w="6095" w:type="dxa"/>
          </w:tcPr>
          <w:p w14:paraId="7EBD9E13" w14:textId="77777777" w:rsidR="0081335F" w:rsidRDefault="00000000">
            <w:pPr>
              <w:pStyle w:val="aa"/>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《资产负债表》中资产合计期末余额</w:t>
            </w:r>
          </w:p>
        </w:tc>
      </w:tr>
      <w:tr w:rsidR="0081335F" w14:paraId="2FCBE293" w14:textId="77777777" w:rsidTr="0081335F">
        <w:tc>
          <w:tcPr>
            <w:cnfStyle w:val="001000000000" w:firstRow="0" w:lastRow="0" w:firstColumn="1" w:lastColumn="0" w:oddVBand="0" w:evenVBand="0" w:oddHBand="0" w:evenHBand="0" w:firstRowFirstColumn="0" w:firstRowLastColumn="0" w:lastRowFirstColumn="0" w:lastRowLastColumn="0"/>
            <w:tcW w:w="3227" w:type="dxa"/>
          </w:tcPr>
          <w:p w14:paraId="2CC09E49" w14:textId="77777777" w:rsidR="0081335F" w:rsidRDefault="00000000">
            <w:pPr>
              <w:pStyle w:val="aa"/>
              <w:autoSpaceDE/>
              <w:autoSpaceDN/>
              <w:snapToGrid w:val="0"/>
              <w:spacing w:line="240" w:lineRule="auto"/>
              <w:ind w:firstLineChars="0" w:firstLine="0"/>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《资产负债表》中资产总计的年初余额或上年年末余额</w:t>
            </w:r>
          </w:p>
        </w:tc>
        <w:tc>
          <w:tcPr>
            <w:tcW w:w="6095" w:type="dxa"/>
          </w:tcPr>
          <w:p w14:paraId="74851036" w14:textId="77777777" w:rsidR="0081335F" w:rsidRDefault="00000000">
            <w:pPr>
              <w:pStyle w:val="aa"/>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《资产负债表》中资产合计年初余额</w:t>
            </w:r>
          </w:p>
        </w:tc>
      </w:tr>
      <w:tr w:rsidR="0081335F" w14:paraId="03C34E67" w14:textId="77777777" w:rsidTr="0081335F">
        <w:tc>
          <w:tcPr>
            <w:cnfStyle w:val="001000000000" w:firstRow="0" w:lastRow="0" w:firstColumn="1" w:lastColumn="0" w:oddVBand="0" w:evenVBand="0" w:oddHBand="0" w:evenHBand="0" w:firstRowFirstColumn="0" w:firstRowLastColumn="0" w:lastRowFirstColumn="0" w:lastRowLastColumn="0"/>
            <w:tcW w:w="3227" w:type="dxa"/>
            <w:vAlign w:val="center"/>
          </w:tcPr>
          <w:p w14:paraId="3BBFFE17" w14:textId="77777777" w:rsidR="0081335F" w:rsidRDefault="00000000">
            <w:pPr>
              <w:pStyle w:val="aa"/>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利润总额</w:t>
            </w:r>
          </w:p>
        </w:tc>
        <w:tc>
          <w:tcPr>
            <w:tcW w:w="6095" w:type="dxa"/>
          </w:tcPr>
          <w:p w14:paraId="4F838648" w14:textId="77777777" w:rsidR="0081335F" w:rsidRDefault="00000000">
            <w:pPr>
              <w:pStyle w:val="aa"/>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《A100000 中华人民共和国企业所得税年度纳税申报表（A类）》第13行数据</w:t>
            </w:r>
          </w:p>
        </w:tc>
      </w:tr>
      <w:tr w:rsidR="0081335F" w14:paraId="6BEB03EC" w14:textId="77777777" w:rsidTr="0081335F">
        <w:tc>
          <w:tcPr>
            <w:cnfStyle w:val="001000000000" w:firstRow="0" w:lastRow="0" w:firstColumn="1" w:lastColumn="0" w:oddVBand="0" w:evenVBand="0" w:oddHBand="0" w:evenHBand="0" w:firstRowFirstColumn="0" w:firstRowLastColumn="0" w:lastRowFirstColumn="0" w:lastRowLastColumn="0"/>
            <w:tcW w:w="3227" w:type="dxa"/>
            <w:vAlign w:val="center"/>
          </w:tcPr>
          <w:p w14:paraId="76A37B83" w14:textId="77777777" w:rsidR="0081335F" w:rsidRDefault="00000000">
            <w:pPr>
              <w:pStyle w:val="aa"/>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营业收入总额</w:t>
            </w:r>
          </w:p>
        </w:tc>
        <w:tc>
          <w:tcPr>
            <w:tcW w:w="6095" w:type="dxa"/>
          </w:tcPr>
          <w:p w14:paraId="78C65655" w14:textId="77777777" w:rsidR="0081335F" w:rsidRDefault="00000000">
            <w:pPr>
              <w:pStyle w:val="aa"/>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《A100000 中华人民共和国企业所得税年度纳税申报表（A类）》第1行数据</w:t>
            </w:r>
          </w:p>
        </w:tc>
      </w:tr>
      <w:tr w:rsidR="0081335F" w14:paraId="67B1CCB2" w14:textId="77777777" w:rsidTr="0081335F">
        <w:tc>
          <w:tcPr>
            <w:cnfStyle w:val="001000000000" w:firstRow="0" w:lastRow="0" w:firstColumn="1" w:lastColumn="0" w:oddVBand="0" w:evenVBand="0" w:oddHBand="0" w:evenHBand="0" w:firstRowFirstColumn="0" w:firstRowLastColumn="0" w:lastRowFirstColumn="0" w:lastRowLastColumn="0"/>
            <w:tcW w:w="3227" w:type="dxa"/>
            <w:vAlign w:val="center"/>
          </w:tcPr>
          <w:p w14:paraId="3202571E" w14:textId="77777777" w:rsidR="0081335F" w:rsidRDefault="00000000">
            <w:pPr>
              <w:pStyle w:val="aa"/>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研发费用总额</w:t>
            </w:r>
          </w:p>
        </w:tc>
        <w:tc>
          <w:tcPr>
            <w:tcW w:w="6095" w:type="dxa"/>
          </w:tcPr>
          <w:p w14:paraId="1ED4E069" w14:textId="77777777" w:rsidR="0081335F" w:rsidRDefault="00000000">
            <w:pPr>
              <w:pStyle w:val="aa"/>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《A107012研发费用加计扣除优惠明细表》第L1行数据</w:t>
            </w:r>
          </w:p>
        </w:tc>
      </w:tr>
      <w:tr w:rsidR="0081335F" w14:paraId="5A4749CC" w14:textId="77777777" w:rsidTr="0081335F">
        <w:tc>
          <w:tcPr>
            <w:cnfStyle w:val="001000000000" w:firstRow="0" w:lastRow="0" w:firstColumn="1" w:lastColumn="0" w:oddVBand="0" w:evenVBand="0" w:oddHBand="0" w:evenHBand="0" w:firstRowFirstColumn="0" w:firstRowLastColumn="0" w:lastRowFirstColumn="0" w:lastRowLastColumn="0"/>
            <w:tcW w:w="3227" w:type="dxa"/>
            <w:vAlign w:val="center"/>
          </w:tcPr>
          <w:p w14:paraId="2B06BD7B" w14:textId="77777777" w:rsidR="0081335F" w:rsidRDefault="00000000">
            <w:pPr>
              <w:pStyle w:val="aa"/>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营业成本</w:t>
            </w:r>
          </w:p>
        </w:tc>
        <w:tc>
          <w:tcPr>
            <w:tcW w:w="6095" w:type="dxa"/>
          </w:tcPr>
          <w:p w14:paraId="3C9FD1FA" w14:textId="77777777" w:rsidR="0081335F" w:rsidRDefault="00000000">
            <w:pPr>
              <w:pStyle w:val="aa"/>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《A100000 中华人民共和国企业所得税年度纳税申报表（A类）》第2行数据</w:t>
            </w:r>
          </w:p>
        </w:tc>
      </w:tr>
      <w:tr w:rsidR="0081335F" w14:paraId="165338D4" w14:textId="77777777" w:rsidTr="0081335F">
        <w:tc>
          <w:tcPr>
            <w:cnfStyle w:val="001000000000" w:firstRow="0" w:lastRow="0" w:firstColumn="1" w:lastColumn="0" w:oddVBand="0" w:evenVBand="0" w:oddHBand="0" w:evenHBand="0" w:firstRowFirstColumn="0" w:firstRowLastColumn="0" w:lastRowFirstColumn="0" w:lastRowLastColumn="0"/>
            <w:tcW w:w="3227" w:type="dxa"/>
            <w:vAlign w:val="center"/>
          </w:tcPr>
          <w:p w14:paraId="7BE6F91D" w14:textId="77777777" w:rsidR="0081335F" w:rsidRDefault="00000000">
            <w:pPr>
              <w:pStyle w:val="aa"/>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纳税总额</w:t>
            </w:r>
          </w:p>
        </w:tc>
        <w:tc>
          <w:tcPr>
            <w:tcW w:w="6095" w:type="dxa"/>
          </w:tcPr>
          <w:p w14:paraId="66EFBDDA" w14:textId="77777777" w:rsidR="0081335F" w:rsidRDefault="00000000">
            <w:pPr>
              <w:pStyle w:val="aa"/>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税款所属时期为2023年的《中华人民共和国税收完税证明》的金额合计</w:t>
            </w:r>
          </w:p>
        </w:tc>
      </w:tr>
      <w:tr w:rsidR="0081335F" w14:paraId="7A1C46F9" w14:textId="77777777" w:rsidTr="0081335F">
        <w:tc>
          <w:tcPr>
            <w:cnfStyle w:val="001000000000" w:firstRow="0" w:lastRow="0" w:firstColumn="1" w:lastColumn="0" w:oddVBand="0" w:evenVBand="0" w:oddHBand="0" w:evenHBand="0" w:firstRowFirstColumn="0" w:firstRowLastColumn="0" w:lastRowFirstColumn="0" w:lastRowLastColumn="0"/>
            <w:tcW w:w="3227" w:type="dxa"/>
            <w:vAlign w:val="center"/>
          </w:tcPr>
          <w:p w14:paraId="11B7CE52" w14:textId="77777777" w:rsidR="0081335F" w:rsidRDefault="00000000">
            <w:pPr>
              <w:pStyle w:val="aa"/>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前年营业收入</w:t>
            </w:r>
          </w:p>
        </w:tc>
        <w:tc>
          <w:tcPr>
            <w:tcW w:w="6095" w:type="dxa"/>
          </w:tcPr>
          <w:p w14:paraId="5372E732" w14:textId="77777777" w:rsidR="0081335F" w:rsidRDefault="00000000">
            <w:pPr>
              <w:pStyle w:val="aa"/>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2022年《A100000 中华人民共和国企业所得税年度纳税申报表（A类）》第1行数据</w:t>
            </w:r>
          </w:p>
        </w:tc>
      </w:tr>
    </w:tbl>
    <w:p w14:paraId="29DBA82F" w14:textId="77777777" w:rsidR="0081335F" w:rsidRDefault="00000000">
      <w:pPr>
        <w:spacing w:line="560" w:lineRule="exact"/>
        <w:ind w:firstLineChars="200" w:firstLine="498"/>
        <w:rPr>
          <w:rFonts w:ascii="微软雅黑" w:eastAsia="微软雅黑" w:hAnsi="微软雅黑" w:cs="Times New Roman"/>
          <w:b/>
          <w:snapToGrid w:val="0"/>
          <w:spacing w:val="-17"/>
          <w:w w:val="95"/>
          <w:sz w:val="28"/>
          <w:szCs w:val="28"/>
          <w:lang w:val="en-US" w:bidi="ar-SA"/>
        </w:rPr>
      </w:pPr>
      <w:r>
        <w:rPr>
          <w:rFonts w:ascii="微软雅黑" w:eastAsia="微软雅黑" w:hAnsi="微软雅黑" w:cs="Times New Roman" w:hint="eastAsia"/>
          <w:b/>
          <w:snapToGrid w:val="0"/>
          <w:spacing w:val="-17"/>
          <w:w w:val="95"/>
          <w:sz w:val="28"/>
          <w:szCs w:val="28"/>
          <w:lang w:val="en-US" w:bidi="ar-SA"/>
        </w:rPr>
        <w:lastRenderedPageBreak/>
        <w:t>（四）公示公告时间</w:t>
      </w:r>
    </w:p>
    <w:p w14:paraId="6ACFD1F0"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市科技局自3月开始，每月公示一次评价信息通过审核的企业名单，每月公告一次通过评价的企业名单；3—11月的每月22日为公示日（如果遇到法定节假日，提前至前一个工作日）。</w:t>
      </w:r>
    </w:p>
    <w:p w14:paraId="41B5CD3D"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1.申报雏鹰评价的企业，需在每月17日（含）前（如果遇到法定节假日，提前至前一个工作日）提交评价信息，在通过区科技行政部门审查、第三方评价机构审核后，纳入该月的公示名单。没有要求时间内提交评价信息的，以及其他原因没有纳入该月公示的，顺延至后批次处理。</w:t>
      </w:r>
    </w:p>
    <w:p w14:paraId="768F6A1C"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2</w:t>
      </w:r>
      <w:r>
        <w:rPr>
          <w:rFonts w:ascii="微软雅黑" w:eastAsia="微软雅黑" w:hAnsi="微软雅黑" w:cs="Times New Roman" w:hint="eastAsia"/>
          <w:spacing w:val="-8"/>
          <w:sz w:val="28"/>
          <w:szCs w:val="28"/>
        </w:rPr>
        <w:t>.市科技局将于12月组织对入库企业进行抽查。</w:t>
      </w:r>
    </w:p>
    <w:p w14:paraId="76E6A2EA" w14:textId="77777777" w:rsidR="0081335F" w:rsidRDefault="00000000">
      <w:pPr>
        <w:pStyle w:val="aa"/>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3</w:t>
      </w:r>
      <w:r>
        <w:rPr>
          <w:rFonts w:ascii="微软雅黑" w:eastAsia="微软雅黑" w:hAnsi="微软雅黑" w:cs="Times New Roman" w:hint="eastAsia"/>
          <w:spacing w:val="-8"/>
          <w:sz w:val="28"/>
          <w:szCs w:val="28"/>
        </w:rPr>
        <w:t>.市科技局受理企业评价申请不收任何费用，不推荐、不指定任何一家中介服务机构为企业开展评价申报及相关服务。企业可以自行开展评价申报工作。</w:t>
      </w:r>
    </w:p>
    <w:p w14:paraId="0904D6D5" w14:textId="77777777" w:rsidR="0081335F" w:rsidRDefault="0081335F">
      <w:pPr>
        <w:pStyle w:val="aa"/>
        <w:autoSpaceDE/>
        <w:autoSpaceDN/>
        <w:snapToGrid w:val="0"/>
        <w:spacing w:line="560" w:lineRule="exact"/>
        <w:ind w:firstLine="544"/>
        <w:rPr>
          <w:rFonts w:ascii="微软雅黑" w:eastAsia="微软雅黑" w:hAnsi="微软雅黑" w:cs="Times New Roman"/>
          <w:spacing w:val="-8"/>
          <w:sz w:val="28"/>
          <w:szCs w:val="28"/>
        </w:rPr>
      </w:pPr>
    </w:p>
    <w:p w14:paraId="19B26B8B" w14:textId="77777777" w:rsidR="0081335F" w:rsidRDefault="00000000">
      <w:pPr>
        <w:pStyle w:val="a3"/>
        <w:tabs>
          <w:tab w:val="left" w:pos="8446"/>
        </w:tabs>
        <w:spacing w:line="560" w:lineRule="exact"/>
        <w:ind w:left="140"/>
        <w:rPr>
          <w:rFonts w:ascii="微软雅黑" w:eastAsia="微软雅黑" w:hAnsi="微软雅黑"/>
          <w:b/>
          <w:color w:val="0070C0"/>
          <w:szCs w:val="28"/>
          <w:shd w:val="clear" w:color="auto" w:fill="E6E6E6"/>
        </w:rPr>
      </w:pPr>
      <w:r>
        <w:rPr>
          <w:rFonts w:ascii="微软雅黑" w:eastAsia="微软雅黑" w:hAnsi="微软雅黑" w:hint="eastAsia"/>
          <w:b/>
          <w:color w:val="0070C0"/>
          <w:szCs w:val="28"/>
          <w:shd w:val="clear" w:color="auto" w:fill="E6E6E6"/>
        </w:rPr>
        <w:t>四、怎么领取雏鹰企业证书？</w:t>
      </w:r>
    </w:p>
    <w:p w14:paraId="171412D2" w14:textId="60F983CA" w:rsidR="00573778" w:rsidRPr="00573778" w:rsidRDefault="00573778" w:rsidP="00573778">
      <w:pPr>
        <w:pStyle w:val="aa"/>
        <w:autoSpaceDE/>
        <w:autoSpaceDN/>
        <w:snapToGrid w:val="0"/>
        <w:spacing w:line="560" w:lineRule="exact"/>
        <w:ind w:firstLine="544"/>
        <w:rPr>
          <w:rFonts w:ascii="微软雅黑" w:eastAsia="微软雅黑" w:hAnsi="微软雅黑" w:cs="Times New Roman"/>
          <w:spacing w:val="-8"/>
          <w:sz w:val="28"/>
          <w:szCs w:val="28"/>
        </w:rPr>
      </w:pPr>
      <w:r w:rsidRPr="00573778">
        <w:rPr>
          <w:rFonts w:ascii="微软雅黑" w:eastAsia="微软雅黑" w:hAnsi="微软雅黑" w:cs="Times New Roman" w:hint="eastAsia"/>
          <w:spacing w:val="-8"/>
          <w:sz w:val="28"/>
          <w:szCs w:val="28"/>
        </w:rPr>
        <w:t>经开区内企业的天津市雏鹰企业证书由经开区科技局发放，</w:t>
      </w:r>
      <w:r w:rsidRPr="00573778">
        <w:rPr>
          <w:rFonts w:ascii="微软雅黑" w:eastAsia="微软雅黑" w:hAnsi="微软雅黑" w:cs="Times New Roman"/>
          <w:spacing w:val="-8"/>
          <w:sz w:val="28"/>
          <w:szCs w:val="28"/>
        </w:rPr>
        <w:t>企业可选择现场领取或邮寄</w:t>
      </w:r>
      <w:r w:rsidRPr="00573778">
        <w:rPr>
          <w:rFonts w:ascii="微软雅黑" w:eastAsia="微软雅黑" w:hAnsi="微软雅黑" w:cs="Times New Roman" w:hint="eastAsia"/>
          <w:spacing w:val="-8"/>
          <w:sz w:val="28"/>
          <w:szCs w:val="28"/>
        </w:rPr>
        <w:t>，</w:t>
      </w:r>
      <w:r w:rsidRPr="00573778">
        <w:rPr>
          <w:rFonts w:ascii="微软雅黑" w:eastAsia="微软雅黑" w:hAnsi="微软雅黑" w:cs="Times New Roman"/>
          <w:spacing w:val="-8"/>
          <w:sz w:val="28"/>
          <w:szCs w:val="28"/>
        </w:rPr>
        <w:t>请扫描下方</w:t>
      </w:r>
      <w:proofErr w:type="gramStart"/>
      <w:r w:rsidRPr="00573778">
        <w:rPr>
          <w:rFonts w:ascii="微软雅黑" w:eastAsia="微软雅黑" w:hAnsi="微软雅黑" w:cs="Times New Roman"/>
          <w:spacing w:val="-8"/>
          <w:sz w:val="28"/>
          <w:szCs w:val="28"/>
        </w:rPr>
        <w:t>二维码</w:t>
      </w:r>
      <w:r w:rsidRPr="00573778">
        <w:rPr>
          <w:rFonts w:ascii="微软雅黑" w:eastAsia="微软雅黑" w:hAnsi="微软雅黑" w:cs="Times New Roman" w:hint="eastAsia"/>
          <w:spacing w:val="-8"/>
          <w:sz w:val="28"/>
          <w:szCs w:val="28"/>
        </w:rPr>
        <w:t>填写</w:t>
      </w:r>
      <w:proofErr w:type="gramEnd"/>
      <w:r w:rsidRPr="00573778">
        <w:rPr>
          <w:rFonts w:ascii="微软雅黑" w:eastAsia="微软雅黑" w:hAnsi="微软雅黑" w:cs="Times New Roman" w:hint="eastAsia"/>
          <w:spacing w:val="-8"/>
          <w:sz w:val="28"/>
          <w:szCs w:val="28"/>
        </w:rPr>
        <w:t>相关信息并按提示办理</w:t>
      </w:r>
      <w:r w:rsidRPr="00573778">
        <w:rPr>
          <w:rFonts w:ascii="微软雅黑" w:eastAsia="微软雅黑" w:hAnsi="微软雅黑" w:cs="Times New Roman"/>
          <w:spacing w:val="-8"/>
          <w:sz w:val="28"/>
          <w:szCs w:val="28"/>
        </w:rPr>
        <w:t>。</w:t>
      </w:r>
    </w:p>
    <w:p w14:paraId="7822D24F" w14:textId="77777777" w:rsidR="00573778" w:rsidRPr="00573778" w:rsidRDefault="00573778" w:rsidP="00573778">
      <w:pPr>
        <w:pStyle w:val="aa"/>
        <w:autoSpaceDE/>
        <w:autoSpaceDN/>
        <w:snapToGrid w:val="0"/>
        <w:spacing w:line="560" w:lineRule="exact"/>
        <w:ind w:firstLine="560"/>
        <w:rPr>
          <w:rFonts w:ascii="微软雅黑" w:eastAsia="微软雅黑" w:hAnsi="微软雅黑" w:cs="Times New Roman"/>
          <w:spacing w:val="-8"/>
          <w:sz w:val="28"/>
          <w:szCs w:val="28"/>
        </w:rPr>
      </w:pPr>
      <w:r w:rsidRPr="00573778">
        <w:rPr>
          <w:rFonts w:ascii="微软雅黑" w:eastAsia="微软雅黑" w:hAnsi="微软雅黑" w:cs="Times New Roman"/>
          <w:spacing w:val="-8"/>
          <w:sz w:val="28"/>
          <w:szCs w:val="28"/>
        </w:rPr>
        <w:drawing>
          <wp:anchor distT="0" distB="0" distL="114300" distR="114300" simplePos="0" relativeHeight="251659264" behindDoc="0" locked="0" layoutInCell="1" allowOverlap="1" wp14:anchorId="6AEB2099" wp14:editId="594E902E">
            <wp:simplePos x="0" y="0"/>
            <wp:positionH relativeFrom="column">
              <wp:posOffset>1569720</wp:posOffset>
            </wp:positionH>
            <wp:positionV relativeFrom="paragraph">
              <wp:posOffset>466090</wp:posOffset>
            </wp:positionV>
            <wp:extent cx="1600200" cy="1600200"/>
            <wp:effectExtent l="0" t="0" r="0" b="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00200" cy="1600200"/>
                    </a:xfrm>
                    <a:prstGeom prst="rect">
                      <a:avLst/>
                    </a:prstGeom>
                    <a:noFill/>
                    <a:ln w="9525">
                      <a:noFill/>
                    </a:ln>
                  </pic:spPr>
                </pic:pic>
              </a:graphicData>
            </a:graphic>
          </wp:anchor>
        </w:drawing>
      </w:r>
      <w:r w:rsidRPr="00573778">
        <w:rPr>
          <w:rFonts w:ascii="微软雅黑" w:eastAsia="微软雅黑" w:hAnsi="微软雅黑" w:cs="Times New Roman"/>
          <w:spacing w:val="-8"/>
          <w:sz w:val="28"/>
          <w:szCs w:val="28"/>
        </w:rPr>
        <w:t>咨询电话：</w:t>
      </w:r>
      <w:r w:rsidRPr="00573778">
        <w:rPr>
          <w:rFonts w:ascii="微软雅黑" w:eastAsia="微软雅黑" w:hAnsi="微软雅黑" w:cs="Times New Roman" w:hint="eastAsia"/>
          <w:spacing w:val="-8"/>
          <w:sz w:val="28"/>
          <w:szCs w:val="28"/>
        </w:rPr>
        <w:t>022-66878911。</w:t>
      </w:r>
    </w:p>
    <w:p w14:paraId="0F018D6B" w14:textId="77777777" w:rsidR="0081335F" w:rsidRDefault="0081335F">
      <w:pPr>
        <w:pStyle w:val="aa"/>
        <w:autoSpaceDE/>
        <w:autoSpaceDN/>
        <w:snapToGrid w:val="0"/>
        <w:spacing w:line="560" w:lineRule="exact"/>
        <w:ind w:firstLine="544"/>
        <w:rPr>
          <w:rFonts w:ascii="微软雅黑" w:eastAsia="微软雅黑" w:hAnsi="微软雅黑" w:cs="Times New Roman"/>
          <w:spacing w:val="-8"/>
          <w:sz w:val="28"/>
          <w:szCs w:val="28"/>
        </w:rPr>
      </w:pPr>
    </w:p>
    <w:p w14:paraId="79489FBC" w14:textId="77777777" w:rsidR="00573778" w:rsidRDefault="00573778">
      <w:pPr>
        <w:pStyle w:val="aa"/>
        <w:autoSpaceDE/>
        <w:autoSpaceDN/>
        <w:snapToGrid w:val="0"/>
        <w:spacing w:line="560" w:lineRule="exact"/>
        <w:ind w:firstLine="544"/>
        <w:rPr>
          <w:rFonts w:ascii="微软雅黑" w:eastAsia="微软雅黑" w:hAnsi="微软雅黑" w:cs="Times New Roman" w:hint="eastAsia"/>
          <w:spacing w:val="-8"/>
          <w:sz w:val="28"/>
          <w:szCs w:val="28"/>
        </w:rPr>
      </w:pPr>
    </w:p>
    <w:p w14:paraId="499AEE9A" w14:textId="77777777" w:rsidR="0081335F" w:rsidRDefault="00000000">
      <w:pPr>
        <w:pStyle w:val="a3"/>
        <w:tabs>
          <w:tab w:val="left" w:pos="8446"/>
        </w:tabs>
        <w:spacing w:line="560" w:lineRule="exact"/>
        <w:rPr>
          <w:bCs/>
          <w:color w:val="0070C0"/>
          <w:sz w:val="36"/>
          <w:szCs w:val="28"/>
          <w:shd w:val="clear" w:color="auto" w:fill="E6E6E6"/>
        </w:rPr>
      </w:pPr>
      <w:r>
        <w:rPr>
          <w:rFonts w:ascii="微软雅黑" w:eastAsia="微软雅黑" w:hAnsi="微软雅黑" w:hint="eastAsia"/>
          <w:b/>
          <w:color w:val="0070C0"/>
          <w:szCs w:val="28"/>
          <w:shd w:val="clear" w:color="auto" w:fill="E6E6E6"/>
        </w:rPr>
        <w:lastRenderedPageBreak/>
        <w:t>五、雏鹰企业评价依据文件评价工作有关政策及培训资料：</w:t>
      </w:r>
    </w:p>
    <w:p w14:paraId="57C074A4" w14:textId="77777777" w:rsidR="0081335F" w:rsidRDefault="00000000">
      <w:pPr>
        <w:widowControl/>
        <w:shd w:val="clear" w:color="auto" w:fill="FFFFFF"/>
        <w:autoSpaceDE/>
        <w:autoSpaceDN/>
        <w:ind w:firstLine="480"/>
        <w:rPr>
          <w:rFonts w:ascii="微软雅黑" w:eastAsia="微软雅黑" w:hAnsi="微软雅黑"/>
          <w:color w:val="313131"/>
          <w:sz w:val="28"/>
          <w:szCs w:val="28"/>
          <w:shd w:val="clear" w:color="auto" w:fill="FFFFFF"/>
        </w:rPr>
      </w:pPr>
      <w:r>
        <w:rPr>
          <w:rFonts w:ascii="微软雅黑" w:eastAsia="微软雅黑" w:hAnsi="微软雅黑" w:hint="eastAsia"/>
          <w:color w:val="313131"/>
          <w:sz w:val="28"/>
          <w:szCs w:val="28"/>
          <w:shd w:val="clear" w:color="auto" w:fill="FFFFFF"/>
        </w:rPr>
        <w:t>1.《天津市雏鹰企业、瞪羚企业、科技领军企业和科技领军培育企业评价与支持办法》网址：</w:t>
      </w:r>
      <w:hyperlink r:id="rId12" w:history="1">
        <w:r>
          <w:rPr>
            <w:rStyle w:val="ad"/>
            <w:rFonts w:ascii="微软雅黑" w:eastAsia="微软雅黑" w:hAnsi="微软雅黑" w:hint="eastAsia"/>
            <w:sz w:val="28"/>
            <w:szCs w:val="28"/>
            <w:shd w:val="clear" w:color="auto" w:fill="FFFFFF"/>
          </w:rPr>
          <w:t>https://kxjs.tj.gov.cn/managecol/ZCWJ0923/kjjzcwj09233/202107/t20210712_5500714.html</w:t>
        </w:r>
      </w:hyperlink>
    </w:p>
    <w:p w14:paraId="0D47AA99" w14:textId="77777777" w:rsidR="0081335F"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2.《天津市雏鹰企业、瞪羚企业、科技领军企业和科技领军培育企业评价与支持办法》政策解读网址：</w:t>
      </w:r>
      <w:hyperlink r:id="rId13" w:history="1">
        <w:r>
          <w:rPr>
            <w:rStyle w:val="ad"/>
            <w:rFonts w:ascii="微软雅黑" w:eastAsia="微软雅黑" w:hAnsi="微软雅黑" w:hint="eastAsia"/>
            <w:sz w:val="28"/>
            <w:szCs w:val="28"/>
            <w:lang w:val="en-US" w:bidi="ar-SA"/>
          </w:rPr>
          <w:t>https://kxjs.tj.gov.cn/ZWGK4143/ZCFG148_1/ZCJD20201127/202107/t20210712_5500732.html</w:t>
        </w:r>
      </w:hyperlink>
    </w:p>
    <w:p w14:paraId="11685C18" w14:textId="77777777" w:rsidR="0081335F"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3.一图读懂《天津市雏鹰企业、瞪羚企业、科技领军企业和科技领军培育企业评价与支持办法》网址：</w:t>
      </w:r>
      <w:hyperlink r:id="rId14" w:history="1">
        <w:r>
          <w:rPr>
            <w:rStyle w:val="ad"/>
            <w:rFonts w:ascii="微软雅黑" w:eastAsia="微软雅黑" w:hAnsi="微软雅黑" w:hint="eastAsia"/>
            <w:sz w:val="28"/>
            <w:szCs w:val="28"/>
            <w:lang w:val="en-US" w:bidi="ar-SA"/>
          </w:rPr>
          <w:t>https://kxjs.tj.gov.cn/ZWGK4143/ZCFG148_1/ZCJD20201127/202108/t20210816_5535066.html</w:t>
        </w:r>
      </w:hyperlink>
    </w:p>
    <w:p w14:paraId="6BA1B425" w14:textId="77777777" w:rsidR="0081335F"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4.《天津市雏鹰企业、瞪羚企业、科技领军企业和科技领军（培育）企业评价培训视频》网址：</w:t>
      </w:r>
    </w:p>
    <w:p w14:paraId="3588EED2" w14:textId="77777777" w:rsidR="0081335F" w:rsidRDefault="00000000">
      <w:pPr>
        <w:widowControl/>
        <w:shd w:val="clear" w:color="auto" w:fill="FFFFFF"/>
        <w:autoSpaceDE/>
        <w:autoSpaceDN/>
        <w:rPr>
          <w:rFonts w:ascii="微软雅黑" w:eastAsia="微软雅黑" w:hAnsi="微软雅黑"/>
          <w:color w:val="313131"/>
          <w:sz w:val="28"/>
          <w:szCs w:val="28"/>
          <w:lang w:val="en-US" w:bidi="ar-SA"/>
        </w:rPr>
      </w:pPr>
      <w:hyperlink r:id="rId15" w:history="1">
        <w:r>
          <w:rPr>
            <w:rStyle w:val="ad"/>
            <w:rFonts w:ascii="微软雅黑" w:eastAsia="微软雅黑" w:hAnsi="微软雅黑" w:hint="eastAsia"/>
            <w:sz w:val="28"/>
            <w:szCs w:val="28"/>
            <w:lang w:val="en-US" w:bidi="ar-SA"/>
          </w:rPr>
          <w:t>https://i.tten.cn/zffw/cydllj/ywpx/202205/t20220531_161103.html</w:t>
        </w:r>
      </w:hyperlink>
      <w:r>
        <w:rPr>
          <w:rFonts w:ascii="微软雅黑" w:eastAsia="微软雅黑" w:hAnsi="微软雅黑"/>
          <w:color w:val="313131"/>
          <w:sz w:val="28"/>
          <w:szCs w:val="28"/>
          <w:lang w:val="en-US" w:bidi="ar-SA"/>
        </w:rPr>
        <w:t xml:space="preserve"> </w:t>
      </w:r>
    </w:p>
    <w:p w14:paraId="613EC009" w14:textId="77777777" w:rsidR="0081335F"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5.《天津市雏鹰企业、瞪羚企业、科技领军企业和科技领军培育企业评价服务系统使用手册》网址：</w:t>
      </w:r>
    </w:p>
    <w:p w14:paraId="3F59F9A1" w14:textId="77777777" w:rsidR="0081335F" w:rsidRDefault="00000000">
      <w:pPr>
        <w:widowControl/>
        <w:shd w:val="clear" w:color="auto" w:fill="FFFFFF"/>
        <w:autoSpaceDE/>
        <w:autoSpaceDN/>
        <w:ind w:firstLine="480"/>
        <w:rPr>
          <w:rFonts w:ascii="微软雅黑" w:eastAsia="微软雅黑" w:hAnsi="微软雅黑"/>
          <w:color w:val="313131"/>
          <w:sz w:val="28"/>
          <w:szCs w:val="28"/>
          <w:lang w:val="en-US" w:bidi="ar-SA"/>
        </w:rPr>
      </w:pPr>
      <w:hyperlink r:id="rId16" w:history="1">
        <w:r>
          <w:rPr>
            <w:rStyle w:val="ad"/>
            <w:rFonts w:ascii="微软雅黑" w:eastAsia="微软雅黑" w:hAnsi="微软雅黑" w:hint="eastAsia"/>
            <w:sz w:val="28"/>
            <w:szCs w:val="28"/>
            <w:lang w:val="en-US" w:bidi="ar-SA"/>
          </w:rPr>
          <w:t>https://i.tten.cn/images/天津市雏鹰瞪羚领军企业评价服务系统使用手册.pdf</w:t>
        </w:r>
      </w:hyperlink>
      <w:r>
        <w:rPr>
          <w:rFonts w:ascii="微软雅黑" w:eastAsia="微软雅黑" w:hAnsi="微软雅黑"/>
          <w:color w:val="313131"/>
          <w:sz w:val="28"/>
          <w:szCs w:val="28"/>
          <w:lang w:val="en-US" w:bidi="ar-SA"/>
        </w:rPr>
        <w:t xml:space="preserve"> </w:t>
      </w:r>
    </w:p>
    <w:p w14:paraId="79CA5F97" w14:textId="77777777" w:rsidR="0081335F" w:rsidRDefault="00000000">
      <w:pPr>
        <w:pStyle w:val="a3"/>
        <w:spacing w:line="560" w:lineRule="exact"/>
        <w:ind w:firstLineChars="200" w:firstLine="440"/>
        <w:rPr>
          <w:rFonts w:ascii="微软雅黑" w:eastAsia="微软雅黑" w:hAnsi="微软雅黑"/>
          <w:lang w:val="en-US"/>
        </w:rPr>
      </w:pPr>
      <w:r>
        <w:rPr>
          <w:rFonts w:ascii="微软雅黑" w:eastAsia="微软雅黑" w:hAnsi="微软雅黑"/>
          <w:noProof/>
          <w:color w:val="244061" w:themeColor="accent1" w:themeShade="80"/>
          <w:sz w:val="22"/>
          <w:lang w:val="en-US"/>
        </w:rPr>
        <mc:AlternateContent>
          <mc:Choice Requires="wps">
            <w:drawing>
              <wp:anchor distT="0" distB="0" distL="114300" distR="114300" simplePos="0" relativeHeight="251660288" behindDoc="0" locked="0" layoutInCell="1" allowOverlap="1" wp14:anchorId="2BB1B1DE" wp14:editId="5B01559B">
                <wp:simplePos x="0" y="0"/>
                <wp:positionH relativeFrom="column">
                  <wp:posOffset>1525270</wp:posOffset>
                </wp:positionH>
                <wp:positionV relativeFrom="paragraph">
                  <wp:posOffset>565785</wp:posOffset>
                </wp:positionV>
                <wp:extent cx="4405630" cy="1898015"/>
                <wp:effectExtent l="5080" t="4445" r="8890" b="21590"/>
                <wp:wrapNone/>
                <wp:docPr id="3" name="文本框 4"/>
                <wp:cNvGraphicFramePr/>
                <a:graphic xmlns:a="http://schemas.openxmlformats.org/drawingml/2006/main">
                  <a:graphicData uri="http://schemas.microsoft.com/office/word/2010/wordprocessingShape">
                    <wps:wsp>
                      <wps:cNvSpPr txBox="1"/>
                      <wps:spPr>
                        <a:xfrm>
                          <a:off x="0" y="0"/>
                          <a:ext cx="4405630" cy="189801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FD32FBD" w14:textId="0A431A60" w:rsidR="0081335F" w:rsidRDefault="00000000">
                            <w:pPr>
                              <w:pStyle w:val="aa"/>
                              <w:ind w:firstLine="614"/>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联系电话：66878910；668789</w:t>
                            </w:r>
                            <w:r w:rsidR="00632FD3">
                              <w:rPr>
                                <w:rFonts w:ascii="微软雅黑" w:eastAsia="微软雅黑" w:hAnsi="微软雅黑" w:hint="eastAsia"/>
                                <w:color w:val="000000" w:themeColor="text1"/>
                                <w:spacing w:val="27"/>
                                <w:sz w:val="28"/>
                                <w:szCs w:val="28"/>
                              </w:rPr>
                              <w:t>11</w:t>
                            </w:r>
                          </w:p>
                          <w:p w14:paraId="53DB2AD1" w14:textId="77777777" w:rsidR="0081335F" w:rsidRDefault="00000000">
                            <w:pPr>
                              <w:pStyle w:val="aa"/>
                              <w:ind w:firstLineChars="1323" w:firstLine="3599"/>
                              <w:jc w:val="right"/>
                              <w:rPr>
                                <w:rFonts w:ascii="微软雅黑" w:eastAsia="微软雅黑" w:hAnsi="微软雅黑"/>
                                <w:color w:val="000000" w:themeColor="text1"/>
                                <w:spacing w:val="27"/>
                                <w:sz w:val="28"/>
                                <w:szCs w:val="28"/>
                              </w:rPr>
                            </w:pPr>
                            <w:r>
                              <w:rPr>
                                <w:rFonts w:ascii="微软雅黑" w:eastAsia="微软雅黑" w:hAnsi="微软雅黑" w:cs="Times New Roman" w:hint="eastAsia"/>
                                <w:color w:val="000000" w:themeColor="text1"/>
                                <w:spacing w:val="-8"/>
                                <w:sz w:val="28"/>
                                <w:szCs w:val="28"/>
                              </w:rPr>
                              <w:t>服务热线：</w:t>
                            </w:r>
                            <w:r>
                              <w:rPr>
                                <w:rFonts w:ascii="微软雅黑" w:eastAsia="微软雅黑" w:hAnsi="微软雅黑" w:hint="eastAsia"/>
                                <w:color w:val="000000" w:themeColor="text1"/>
                                <w:spacing w:val="27"/>
                                <w:sz w:val="28"/>
                                <w:szCs w:val="28"/>
                              </w:rPr>
                              <w:t>25231111</w:t>
                            </w:r>
                          </w:p>
                          <w:p w14:paraId="1A0686DE" w14:textId="77777777" w:rsidR="0081335F" w:rsidRDefault="00000000">
                            <w:pPr>
                              <w:pStyle w:val="aa"/>
                              <w:ind w:firstLineChars="636" w:firstLine="1953"/>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地址：天津市滨海新区泉州道3号</w:t>
                            </w:r>
                          </w:p>
                          <w:p w14:paraId="0770BE8E" w14:textId="77777777" w:rsidR="0081335F" w:rsidRDefault="00000000">
                            <w:pPr>
                              <w:pStyle w:val="aa"/>
                              <w:ind w:firstLineChars="636" w:firstLine="1953"/>
                              <w:jc w:val="right"/>
                              <w:rPr>
                                <w:rFonts w:ascii="微软雅黑" w:eastAsia="微软雅黑" w:hAnsi="微软雅黑"/>
                                <w:color w:val="000000" w:themeColor="text1"/>
                                <w:spacing w:val="27"/>
                                <w:sz w:val="28"/>
                                <w:szCs w:val="28"/>
                              </w:rPr>
                            </w:pPr>
                            <w:proofErr w:type="gramStart"/>
                            <w:r>
                              <w:rPr>
                                <w:rFonts w:ascii="微软雅黑" w:eastAsia="微软雅黑" w:hAnsi="微软雅黑" w:hint="eastAsia"/>
                                <w:color w:val="000000" w:themeColor="text1"/>
                                <w:spacing w:val="27"/>
                                <w:sz w:val="28"/>
                                <w:szCs w:val="28"/>
                              </w:rPr>
                              <w:t>微信公众号</w:t>
                            </w:r>
                            <w:proofErr w:type="gramEnd"/>
                            <w:r>
                              <w:rPr>
                                <w:rFonts w:ascii="微软雅黑" w:eastAsia="微软雅黑" w:hAnsi="微软雅黑" w:hint="eastAsia"/>
                                <w:color w:val="000000" w:themeColor="text1"/>
                                <w:spacing w:val="27"/>
                                <w:sz w:val="28"/>
                                <w:szCs w:val="28"/>
                              </w:rPr>
                              <w:t>：天津开发区科技</w:t>
                            </w:r>
                          </w:p>
                          <w:p w14:paraId="0B4B0124" w14:textId="77777777" w:rsidR="0081335F" w:rsidRDefault="00000000">
                            <w:pPr>
                              <w:pStyle w:val="a3"/>
                              <w:tabs>
                                <w:tab w:val="left" w:pos="8446"/>
                              </w:tabs>
                              <w:spacing w:line="560" w:lineRule="exact"/>
                              <w:ind w:left="140"/>
                              <w:jc w:val="right"/>
                              <w:rPr>
                                <w:rFonts w:ascii="微软雅黑" w:eastAsia="微软雅黑" w:hAnsi="微软雅黑"/>
                                <w:color w:val="000000" w:themeColor="text1"/>
                                <w:sz w:val="28"/>
                                <w:szCs w:val="28"/>
                                <w:shd w:val="clear" w:color="auto" w:fill="E6E6E6"/>
                                <w:lang w:val="en-US"/>
                              </w:rPr>
                            </w:pPr>
                            <w:r>
                              <w:rPr>
                                <w:rFonts w:ascii="微软雅黑" w:eastAsia="微软雅黑" w:hAnsi="微软雅黑" w:hint="eastAsia"/>
                                <w:color w:val="000000" w:themeColor="text1"/>
                                <w:spacing w:val="27"/>
                                <w:sz w:val="28"/>
                                <w:szCs w:val="28"/>
                              </w:rPr>
                              <w:t>泰达政务服务平台</w:t>
                            </w:r>
                            <w:r>
                              <w:rPr>
                                <w:rFonts w:ascii="微软雅黑" w:eastAsia="微软雅黑" w:hAnsi="微软雅黑" w:hint="eastAsia"/>
                                <w:color w:val="000000" w:themeColor="text1"/>
                                <w:spacing w:val="27"/>
                                <w:sz w:val="28"/>
                                <w:szCs w:val="28"/>
                                <w:lang w:val="en-US"/>
                              </w:rPr>
                              <w:t>：</w:t>
                            </w:r>
                            <w:r>
                              <w:fldChar w:fldCharType="begin"/>
                            </w:r>
                            <w:r w:rsidRPr="00573778">
                              <w:rPr>
                                <w:lang w:val="en-US"/>
                              </w:rPr>
                              <w:instrText>HYPERLINK "http://www.teda.gov.cn/"</w:instrText>
                            </w:r>
                            <w:r>
                              <w:fldChar w:fldCharType="separate"/>
                            </w:r>
                            <w:r>
                              <w:rPr>
                                <w:rStyle w:val="ad"/>
                                <w:rFonts w:ascii="微软雅黑" w:eastAsia="微软雅黑" w:hAnsi="微软雅黑" w:hint="eastAsia"/>
                                <w:color w:val="000000" w:themeColor="text1"/>
                                <w:spacing w:val="27"/>
                                <w:sz w:val="28"/>
                                <w:szCs w:val="28"/>
                                <w:lang w:val="en-US"/>
                              </w:rPr>
                              <w:t>www.teda.gov.cn</w:t>
                            </w:r>
                            <w:r>
                              <w:rPr>
                                <w:rStyle w:val="ad"/>
                                <w:rFonts w:ascii="微软雅黑" w:eastAsia="微软雅黑" w:hAnsi="微软雅黑"/>
                                <w:color w:val="000000" w:themeColor="text1"/>
                                <w:spacing w:val="27"/>
                                <w:sz w:val="28"/>
                                <w:szCs w:val="28"/>
                                <w:lang w:val="en-US"/>
                              </w:rPr>
                              <w:fldChar w:fldCharType="end"/>
                            </w:r>
                          </w:p>
                        </w:txbxContent>
                      </wps:txbx>
                      <wps:bodyPr upright="1"/>
                    </wps:wsp>
                  </a:graphicData>
                </a:graphic>
              </wp:anchor>
            </w:drawing>
          </mc:Choice>
          <mc:Fallback>
            <w:pict>
              <v:shape w14:anchorId="2BB1B1DE" id="文本框 4" o:spid="_x0000_s1027" type="#_x0000_t202" style="position:absolute;left:0;text-align:left;margin-left:120.1pt;margin-top:44.55pt;width:346.9pt;height:14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">
                <v:stroke dashstyle="dash"/>
                <v:textbox>
                  <w:txbxContent>
                    <w:p w14:paraId="2FD32FBD" w14:textId="0A431A60" w:rsidR="0081335F" w:rsidRDefault="00000000">
                      <w:pPr>
                        <w:pStyle w:val="aa"/>
                        <w:ind w:firstLine="614"/>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联系电话：66878910；668789</w:t>
                      </w:r>
                      <w:r w:rsidR="00632FD3">
                        <w:rPr>
                          <w:rFonts w:ascii="微软雅黑" w:eastAsia="微软雅黑" w:hAnsi="微软雅黑" w:hint="eastAsia"/>
                          <w:color w:val="000000" w:themeColor="text1"/>
                          <w:spacing w:val="27"/>
                          <w:sz w:val="28"/>
                          <w:szCs w:val="28"/>
                        </w:rPr>
                        <w:t>11</w:t>
                      </w:r>
                    </w:p>
                    <w:p w14:paraId="53DB2AD1" w14:textId="77777777" w:rsidR="0081335F" w:rsidRDefault="00000000">
                      <w:pPr>
                        <w:pStyle w:val="aa"/>
                        <w:ind w:firstLineChars="1323" w:firstLine="3599"/>
                        <w:jc w:val="right"/>
                        <w:rPr>
                          <w:rFonts w:ascii="微软雅黑" w:eastAsia="微软雅黑" w:hAnsi="微软雅黑"/>
                          <w:color w:val="000000" w:themeColor="text1"/>
                          <w:spacing w:val="27"/>
                          <w:sz w:val="28"/>
                          <w:szCs w:val="28"/>
                        </w:rPr>
                      </w:pPr>
                      <w:r>
                        <w:rPr>
                          <w:rFonts w:ascii="微软雅黑" w:eastAsia="微软雅黑" w:hAnsi="微软雅黑" w:cs="Times New Roman" w:hint="eastAsia"/>
                          <w:color w:val="000000" w:themeColor="text1"/>
                          <w:spacing w:val="-8"/>
                          <w:sz w:val="28"/>
                          <w:szCs w:val="28"/>
                        </w:rPr>
                        <w:t>服务热线：</w:t>
                      </w:r>
                      <w:r>
                        <w:rPr>
                          <w:rFonts w:ascii="微软雅黑" w:eastAsia="微软雅黑" w:hAnsi="微软雅黑" w:hint="eastAsia"/>
                          <w:color w:val="000000" w:themeColor="text1"/>
                          <w:spacing w:val="27"/>
                          <w:sz w:val="28"/>
                          <w:szCs w:val="28"/>
                        </w:rPr>
                        <w:t>25231111</w:t>
                      </w:r>
                    </w:p>
                    <w:p w14:paraId="1A0686DE" w14:textId="77777777" w:rsidR="0081335F" w:rsidRDefault="00000000">
                      <w:pPr>
                        <w:pStyle w:val="aa"/>
                        <w:ind w:firstLineChars="636" w:firstLine="1953"/>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地址：天津市滨海新区泉州道3号</w:t>
                      </w:r>
                    </w:p>
                    <w:p w14:paraId="0770BE8E" w14:textId="77777777" w:rsidR="0081335F" w:rsidRDefault="00000000">
                      <w:pPr>
                        <w:pStyle w:val="aa"/>
                        <w:ind w:firstLineChars="636" w:firstLine="1953"/>
                        <w:jc w:val="right"/>
                        <w:rPr>
                          <w:rFonts w:ascii="微软雅黑" w:eastAsia="微软雅黑" w:hAnsi="微软雅黑"/>
                          <w:color w:val="000000" w:themeColor="text1"/>
                          <w:spacing w:val="27"/>
                          <w:sz w:val="28"/>
                          <w:szCs w:val="28"/>
                        </w:rPr>
                      </w:pPr>
                      <w:proofErr w:type="gramStart"/>
                      <w:r>
                        <w:rPr>
                          <w:rFonts w:ascii="微软雅黑" w:eastAsia="微软雅黑" w:hAnsi="微软雅黑" w:hint="eastAsia"/>
                          <w:color w:val="000000" w:themeColor="text1"/>
                          <w:spacing w:val="27"/>
                          <w:sz w:val="28"/>
                          <w:szCs w:val="28"/>
                        </w:rPr>
                        <w:t>微信公众号</w:t>
                      </w:r>
                      <w:proofErr w:type="gramEnd"/>
                      <w:r>
                        <w:rPr>
                          <w:rFonts w:ascii="微软雅黑" w:eastAsia="微软雅黑" w:hAnsi="微软雅黑" w:hint="eastAsia"/>
                          <w:color w:val="000000" w:themeColor="text1"/>
                          <w:spacing w:val="27"/>
                          <w:sz w:val="28"/>
                          <w:szCs w:val="28"/>
                        </w:rPr>
                        <w:t>：天津开发区科技</w:t>
                      </w:r>
                    </w:p>
                    <w:p w14:paraId="0B4B0124" w14:textId="77777777" w:rsidR="0081335F" w:rsidRDefault="00000000">
                      <w:pPr>
                        <w:pStyle w:val="a3"/>
                        <w:tabs>
                          <w:tab w:val="left" w:pos="8446"/>
                        </w:tabs>
                        <w:spacing w:line="560" w:lineRule="exact"/>
                        <w:ind w:left="140"/>
                        <w:jc w:val="right"/>
                        <w:rPr>
                          <w:rFonts w:ascii="微软雅黑" w:eastAsia="微软雅黑" w:hAnsi="微软雅黑"/>
                          <w:color w:val="000000" w:themeColor="text1"/>
                          <w:sz w:val="28"/>
                          <w:szCs w:val="28"/>
                          <w:shd w:val="clear" w:color="auto" w:fill="E6E6E6"/>
                          <w:lang w:val="en-US"/>
                        </w:rPr>
                      </w:pPr>
                      <w:r>
                        <w:rPr>
                          <w:rFonts w:ascii="微软雅黑" w:eastAsia="微软雅黑" w:hAnsi="微软雅黑" w:hint="eastAsia"/>
                          <w:color w:val="000000" w:themeColor="text1"/>
                          <w:spacing w:val="27"/>
                          <w:sz w:val="28"/>
                          <w:szCs w:val="28"/>
                        </w:rPr>
                        <w:t>泰达政务服务平台</w:t>
                      </w:r>
                      <w:r>
                        <w:rPr>
                          <w:rFonts w:ascii="微软雅黑" w:eastAsia="微软雅黑" w:hAnsi="微软雅黑" w:hint="eastAsia"/>
                          <w:color w:val="000000" w:themeColor="text1"/>
                          <w:spacing w:val="27"/>
                          <w:sz w:val="28"/>
                          <w:szCs w:val="28"/>
                          <w:lang w:val="en-US"/>
                        </w:rPr>
                        <w:t>：</w:t>
                      </w:r>
                      <w:r>
                        <w:fldChar w:fldCharType="begin"/>
                      </w:r>
                      <w:r w:rsidRPr="00573778">
                        <w:rPr>
                          <w:lang w:val="en-US"/>
                        </w:rPr>
                        <w:instrText>HYPERLINK "http://www.teda.gov.cn/"</w:instrText>
                      </w:r>
                      <w:r>
                        <w:fldChar w:fldCharType="separate"/>
                      </w:r>
                      <w:r>
                        <w:rPr>
                          <w:rStyle w:val="ad"/>
                          <w:rFonts w:ascii="微软雅黑" w:eastAsia="微软雅黑" w:hAnsi="微软雅黑" w:hint="eastAsia"/>
                          <w:color w:val="000000" w:themeColor="text1"/>
                          <w:spacing w:val="27"/>
                          <w:sz w:val="28"/>
                          <w:szCs w:val="28"/>
                          <w:lang w:val="en-US"/>
                        </w:rPr>
                        <w:t>www.teda.gov.cn</w:t>
                      </w:r>
                      <w:r>
                        <w:rPr>
                          <w:rStyle w:val="ad"/>
                          <w:rFonts w:ascii="微软雅黑" w:eastAsia="微软雅黑" w:hAnsi="微软雅黑"/>
                          <w:color w:val="000000" w:themeColor="text1"/>
                          <w:spacing w:val="27"/>
                          <w:sz w:val="28"/>
                          <w:szCs w:val="28"/>
                          <w:lang w:val="en-US"/>
                        </w:rPr>
                        <w:fldChar w:fldCharType="end"/>
                      </w:r>
                    </w:p>
                  </w:txbxContent>
                </v:textbox>
              </v:shape>
            </w:pict>
          </mc:Fallback>
        </mc:AlternateContent>
      </w:r>
    </w:p>
    <w:sectPr w:rsidR="0081335F">
      <w:headerReference w:type="default" r:id="rId17"/>
      <w:footerReference w:type="default" r:id="rId18"/>
      <w:pgSz w:w="11910" w:h="16840"/>
      <w:pgMar w:top="1588" w:right="1474" w:bottom="1304" w:left="1588" w:header="170" w:footer="11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483F4" w14:textId="77777777" w:rsidR="002D1F99" w:rsidRDefault="002D1F99">
      <w:r>
        <w:separator/>
      </w:r>
    </w:p>
  </w:endnote>
  <w:endnote w:type="continuationSeparator" w:id="0">
    <w:p w14:paraId="43C54522" w14:textId="77777777" w:rsidR="002D1F99" w:rsidRDefault="002D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883248"/>
    </w:sdtPr>
    <w:sdtContent>
      <w:p w14:paraId="3B371C5B" w14:textId="77777777" w:rsidR="0081335F" w:rsidRDefault="00000000">
        <w:pPr>
          <w:pStyle w:val="a7"/>
          <w:jc w:val="center"/>
        </w:pPr>
        <w:r>
          <w:fldChar w:fldCharType="begin"/>
        </w:r>
        <w:r>
          <w:instrText>PAGE   \* MERGEFORMAT</w:instrText>
        </w:r>
        <w:r>
          <w:fldChar w:fldCharType="separate"/>
        </w:r>
        <w:r>
          <w:t>2</w:t>
        </w:r>
        <w:r>
          <w:fldChar w:fldCharType="end"/>
        </w:r>
      </w:p>
    </w:sdtContent>
  </w:sdt>
  <w:p w14:paraId="4C47B483" w14:textId="77777777" w:rsidR="0081335F" w:rsidRDefault="0081335F">
    <w:pPr>
      <w:pStyle w:val="a3"/>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7AE6" w14:textId="77777777" w:rsidR="002D1F99" w:rsidRDefault="002D1F99">
      <w:r>
        <w:separator/>
      </w:r>
    </w:p>
  </w:footnote>
  <w:footnote w:type="continuationSeparator" w:id="0">
    <w:p w14:paraId="10DD2FB6" w14:textId="77777777" w:rsidR="002D1F99" w:rsidRDefault="002D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824F" w14:textId="77777777" w:rsidR="0081335F" w:rsidRDefault="00000000">
    <w:pPr>
      <w:pStyle w:val="a9"/>
    </w:pPr>
    <w:r>
      <w:rPr>
        <w:noProof/>
        <w:lang w:val="en-US" w:bidi="ar-SA"/>
      </w:rPr>
      <w:drawing>
        <wp:anchor distT="0" distB="0" distL="114300" distR="114300" simplePos="0" relativeHeight="251659264" behindDoc="0" locked="0" layoutInCell="1" allowOverlap="1" wp14:anchorId="4C4DC785" wp14:editId="5EEC22AA">
          <wp:simplePos x="0" y="0"/>
          <wp:positionH relativeFrom="margin">
            <wp:posOffset>5087620</wp:posOffset>
          </wp:positionH>
          <wp:positionV relativeFrom="margin">
            <wp:posOffset>-817880</wp:posOffset>
          </wp:positionV>
          <wp:extent cx="906145" cy="571500"/>
          <wp:effectExtent l="19050" t="0" r="8255" b="0"/>
          <wp:wrapSquare wrapText="bothSides"/>
          <wp:docPr id="2" name="图片 1" descr="TE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TEDA logo.png"/>
                  <pic:cNvPicPr>
                    <a:picLocks noChangeAspect="1"/>
                  </pic:cNvPicPr>
                </pic:nvPicPr>
                <pic:blipFill>
                  <a:blip r:embed="rId1"/>
                  <a:stretch>
                    <a:fillRect/>
                  </a:stretch>
                </pic:blipFill>
                <pic:spPr>
                  <a:xfrm>
                    <a:off x="0" y="0"/>
                    <a:ext cx="906145" cy="571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wYjRhZTAwZTAxYzUwMWYyZDJkZGIyMGEwNTljNTMifQ=="/>
  </w:docVars>
  <w:rsids>
    <w:rsidRoot w:val="00ED4E5C"/>
    <w:rsid w:val="BE9FA7EA"/>
    <w:rsid w:val="000629BD"/>
    <w:rsid w:val="000F4A95"/>
    <w:rsid w:val="001A72C9"/>
    <w:rsid w:val="0024607F"/>
    <w:rsid w:val="00282DF2"/>
    <w:rsid w:val="002D1F99"/>
    <w:rsid w:val="002E61F8"/>
    <w:rsid w:val="002F18B1"/>
    <w:rsid w:val="002F4D68"/>
    <w:rsid w:val="00395646"/>
    <w:rsid w:val="00455772"/>
    <w:rsid w:val="0047421D"/>
    <w:rsid w:val="005261BC"/>
    <w:rsid w:val="00573778"/>
    <w:rsid w:val="005F7DE7"/>
    <w:rsid w:val="00632FD3"/>
    <w:rsid w:val="00691734"/>
    <w:rsid w:val="007B4C24"/>
    <w:rsid w:val="0081335F"/>
    <w:rsid w:val="00831B4E"/>
    <w:rsid w:val="008460DB"/>
    <w:rsid w:val="00873672"/>
    <w:rsid w:val="008976C9"/>
    <w:rsid w:val="008E5027"/>
    <w:rsid w:val="00955FFA"/>
    <w:rsid w:val="009C1196"/>
    <w:rsid w:val="009C51F3"/>
    <w:rsid w:val="00A75677"/>
    <w:rsid w:val="00A924AF"/>
    <w:rsid w:val="00B52183"/>
    <w:rsid w:val="00BE03F9"/>
    <w:rsid w:val="00BE6A38"/>
    <w:rsid w:val="00BF4F85"/>
    <w:rsid w:val="00C137CB"/>
    <w:rsid w:val="00C43BE2"/>
    <w:rsid w:val="00C76E4F"/>
    <w:rsid w:val="00C850D8"/>
    <w:rsid w:val="00CB5F2D"/>
    <w:rsid w:val="00D351F4"/>
    <w:rsid w:val="00DB6ADC"/>
    <w:rsid w:val="00E45466"/>
    <w:rsid w:val="00E9311B"/>
    <w:rsid w:val="00EC05BB"/>
    <w:rsid w:val="00ED4E5C"/>
    <w:rsid w:val="00EE5394"/>
    <w:rsid w:val="00FD4D5D"/>
    <w:rsid w:val="00FF23BD"/>
    <w:rsid w:val="028E7385"/>
    <w:rsid w:val="034F6ED5"/>
    <w:rsid w:val="05CF196A"/>
    <w:rsid w:val="06144928"/>
    <w:rsid w:val="07D14068"/>
    <w:rsid w:val="0965705B"/>
    <w:rsid w:val="0A4A60BD"/>
    <w:rsid w:val="0B9D4EC3"/>
    <w:rsid w:val="0EE93071"/>
    <w:rsid w:val="0F353BA5"/>
    <w:rsid w:val="10211B42"/>
    <w:rsid w:val="11E85E0A"/>
    <w:rsid w:val="139724C1"/>
    <w:rsid w:val="149F2F8B"/>
    <w:rsid w:val="15DF2C22"/>
    <w:rsid w:val="18091064"/>
    <w:rsid w:val="1CD5186C"/>
    <w:rsid w:val="1DC65934"/>
    <w:rsid w:val="221D7ADC"/>
    <w:rsid w:val="23C34D9A"/>
    <w:rsid w:val="24FF33EE"/>
    <w:rsid w:val="277D5624"/>
    <w:rsid w:val="28D41D13"/>
    <w:rsid w:val="297FFAF0"/>
    <w:rsid w:val="2ACE377A"/>
    <w:rsid w:val="315F25EB"/>
    <w:rsid w:val="33DB5461"/>
    <w:rsid w:val="342A5004"/>
    <w:rsid w:val="352C1DD9"/>
    <w:rsid w:val="36EA344A"/>
    <w:rsid w:val="39F06585"/>
    <w:rsid w:val="3D8D6D40"/>
    <w:rsid w:val="3DD96738"/>
    <w:rsid w:val="40AF1967"/>
    <w:rsid w:val="40D02725"/>
    <w:rsid w:val="41BD3910"/>
    <w:rsid w:val="426C2F08"/>
    <w:rsid w:val="46B3041C"/>
    <w:rsid w:val="47C07479"/>
    <w:rsid w:val="4A6C1C5A"/>
    <w:rsid w:val="4C7947DF"/>
    <w:rsid w:val="4DC44CE9"/>
    <w:rsid w:val="4F847EFB"/>
    <w:rsid w:val="505D0D63"/>
    <w:rsid w:val="54000E5D"/>
    <w:rsid w:val="58D32DA4"/>
    <w:rsid w:val="59194F6E"/>
    <w:rsid w:val="5A893EA7"/>
    <w:rsid w:val="5BA8350E"/>
    <w:rsid w:val="60F34099"/>
    <w:rsid w:val="61661C70"/>
    <w:rsid w:val="64650EF4"/>
    <w:rsid w:val="658F797A"/>
    <w:rsid w:val="66EB0FFA"/>
    <w:rsid w:val="6E285E9A"/>
    <w:rsid w:val="6E6E5398"/>
    <w:rsid w:val="6E9F39B3"/>
    <w:rsid w:val="72035AD5"/>
    <w:rsid w:val="7358464E"/>
    <w:rsid w:val="78623664"/>
    <w:rsid w:val="7BE5181D"/>
    <w:rsid w:val="7C9C29C8"/>
    <w:rsid w:val="7E756C6D"/>
    <w:rsid w:val="7EB90B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9E7421"/>
  <w15:docId w15:val="{50D2DDAB-4B10-4E3A-99A5-46D80D3D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783"/>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32"/>
      <w:szCs w:val="32"/>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line="560" w:lineRule="atLeast"/>
      <w:ind w:firstLineChars="200" w:firstLine="600"/>
      <w:jc w:val="both"/>
    </w:pPr>
    <w:rPr>
      <w:rFonts w:ascii="仿宋_GB2312" w:eastAsia="仿宋_GB2312" w:hAnsi="仿宋_GB2312" w:cs="仿宋_GB2312"/>
      <w:snapToGrid w:val="0"/>
      <w:sz w:val="32"/>
      <w:szCs w:val="32"/>
      <w:lang w:val="en-US" w:bidi="ar-SA"/>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spacing w:before="3"/>
      <w:ind w:left="1102" w:hanging="323"/>
    </w:pPr>
  </w:style>
  <w:style w:type="paragraph" w:customStyle="1" w:styleId="TableParagraph">
    <w:name w:val="Table Paragraph"/>
    <w:basedOn w:val="a"/>
    <w:uiPriority w:val="1"/>
    <w:qFormat/>
  </w:style>
  <w:style w:type="character" w:customStyle="1" w:styleId="a6">
    <w:name w:val="批注框文本 字符"/>
    <w:basedOn w:val="a0"/>
    <w:link w:val="a5"/>
    <w:qFormat/>
    <w:rPr>
      <w:rFonts w:ascii="宋体" w:hAnsi="宋体" w:cs="宋体"/>
      <w:sz w:val="18"/>
      <w:szCs w:val="18"/>
      <w:lang w:val="zh-CN" w:bidi="zh-CN"/>
    </w:rPr>
  </w:style>
  <w:style w:type="character" w:customStyle="1" w:styleId="a4">
    <w:name w:val="正文文本 字符"/>
    <w:basedOn w:val="a0"/>
    <w:link w:val="a3"/>
    <w:uiPriority w:val="1"/>
    <w:qFormat/>
    <w:rPr>
      <w:rFonts w:ascii="宋体" w:hAnsi="宋体" w:cs="宋体"/>
      <w:sz w:val="32"/>
      <w:szCs w:val="32"/>
      <w:lang w:val="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宋体" w:hAnsi="宋体" w:cs="宋体"/>
      <w:sz w:val="18"/>
      <w:szCs w:val="22"/>
      <w:lang w:val="zh-CN" w:bidi="zh-CN"/>
    </w:rPr>
  </w:style>
  <w:style w:type="table" w:customStyle="1" w:styleId="1-21">
    <w:name w:val="网格表 1 浅色 - 着色 21"/>
    <w:basedOn w:val="a1"/>
    <w:uiPriority w:val="46"/>
    <w:qFormat/>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xjs.tj.gov.cn/ZWGK4143/ZCFG148_1/ZCJD20201127/202107/t20210712_5500732.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ten.cn/zffw/cydllj" TargetMode="External"/><Relationship Id="rId12" Type="http://schemas.openxmlformats.org/officeDocument/2006/relationships/hyperlink" Target="https://kxjs.tj.gov.cn/managecol/ZCWJ0923/kjjzcwj09233/202107/t20210712_5500714.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tten.cn/images/&#22825;&#27941;&#24066;&#38607;&#40560;&#30634;&#32666;&#39046;&#20891;&#20225;&#19994;&#35780;&#20215;&#26381;&#21153;&#31995;&#32479;&#20351;&#29992;&#25163;&#2087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i.tten.cn/zffw/cydllj/ywpx/202205/t20220531_161103.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kxjs.tj.gov.cn/ZWGK4143/ZCFG148_1/ZCJD20201127/202108/t20210816_553506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631</Words>
  <Characters>3603</Characters>
  <Application>Microsoft Office Word</Application>
  <DocSecurity>0</DocSecurity>
  <Lines>30</Lines>
  <Paragraphs>8</Paragraphs>
  <ScaleCrop>false</ScaleCrop>
  <Company>Microsoft</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Jian Cui</cp:lastModifiedBy>
  <cp:revision>17</cp:revision>
  <cp:lastPrinted>2022-09-08T05:58:00Z</cp:lastPrinted>
  <dcterms:created xsi:type="dcterms:W3CDTF">2021-07-14T18:47:00Z</dcterms:created>
  <dcterms:modified xsi:type="dcterms:W3CDTF">2024-06-14T06:10:00Z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Acrobat PDFMaker 9.1 Word 版</vt:lpwstr>
  </property>
  <property fmtid="{D5CDD505-2E9C-101B-9397-08002B2CF9AE}" pid="4" name="LastSaved">
    <vt:filetime>2021-07-14T00:00:00Z</vt:filetime>
  </property>
  <property fmtid="{D5CDD505-2E9C-101B-9397-08002B2CF9AE}" pid="5" name="KSOProductBuildVer">
    <vt:lpwstr>2052-12.1.0.16929</vt:lpwstr>
  </property>
  <property fmtid="{D5CDD505-2E9C-101B-9397-08002B2CF9AE}" pid="6" name="ICV">
    <vt:lpwstr>D80FE35167BE4060ACA323E8A7A85EB1_13</vt:lpwstr>
  </property>
</Properties>
</file>